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EE43D5" w14:textId="21E38720" w:rsidR="00E90E49" w:rsidRPr="00327997" w:rsidRDefault="00E90E49" w:rsidP="00327997">
      <w:pPr>
        <w:pStyle w:val="3GPPHeader"/>
        <w:rPr>
          <w:highlight w:val="yellow"/>
        </w:rPr>
      </w:pPr>
      <w:r w:rsidRPr="00327997">
        <w:t>3GPP TSG-RAN WG</w:t>
      </w:r>
      <w:r w:rsidR="00790B99" w:rsidRPr="00327997">
        <w:t>1</w:t>
      </w:r>
      <w:r w:rsidR="00A85C6C">
        <w:t xml:space="preserve"> #87ah-NR</w:t>
      </w:r>
      <w:r w:rsidRPr="00327997">
        <w:tab/>
      </w:r>
      <w:r w:rsidR="00790B99" w:rsidRPr="00327997">
        <w:t>R1</w:t>
      </w:r>
      <w:r w:rsidR="00091557" w:rsidRPr="00327997">
        <w:t>-</w:t>
      </w:r>
      <w:r w:rsidR="00660E23" w:rsidRPr="00660E23">
        <w:t xml:space="preserve"> 1700740</w:t>
      </w:r>
    </w:p>
    <w:p w14:paraId="4FACE55F" w14:textId="77777777" w:rsidR="00E90E49" w:rsidRDefault="00A85C6C" w:rsidP="00327997">
      <w:pPr>
        <w:pStyle w:val="3GPPHeader"/>
      </w:pPr>
      <w:r>
        <w:t>Spokane</w:t>
      </w:r>
      <w:r w:rsidR="0027144F" w:rsidRPr="009C6832">
        <w:t xml:space="preserve">, </w:t>
      </w:r>
      <w:r>
        <w:t>WA, USA</w:t>
      </w:r>
      <w:r w:rsidR="0027144F" w:rsidRPr="009C6832">
        <w:t xml:space="preserve">, </w:t>
      </w:r>
      <w:r>
        <w:t>16</w:t>
      </w:r>
      <w:r w:rsidRPr="00A85C6C">
        <w:rPr>
          <w:vertAlign w:val="superscript"/>
        </w:rPr>
        <w:t>th</w:t>
      </w:r>
      <w:r>
        <w:t xml:space="preserve"> </w:t>
      </w:r>
      <w:r w:rsidR="0027144F" w:rsidRPr="009C6832">
        <w:t xml:space="preserve">– </w:t>
      </w:r>
      <w:r>
        <w:t>20</w:t>
      </w:r>
      <w:r w:rsidRPr="00A85C6C">
        <w:rPr>
          <w:vertAlign w:val="superscript"/>
        </w:rPr>
        <w:t>th</w:t>
      </w:r>
      <w:r>
        <w:t xml:space="preserve"> January</w:t>
      </w:r>
      <w:r w:rsidR="00790B99" w:rsidRPr="009C6832">
        <w:t>,</w:t>
      </w:r>
      <w:r w:rsidR="0027144F" w:rsidRPr="009C6832">
        <w:t xml:space="preserve"> 20</w:t>
      </w:r>
      <w:r>
        <w:t>17</w:t>
      </w:r>
    </w:p>
    <w:p w14:paraId="36E840AF" w14:textId="77777777" w:rsidR="00E90E49" w:rsidRPr="00CE0424" w:rsidRDefault="00E90E49" w:rsidP="00357380">
      <w:pPr>
        <w:pStyle w:val="3GPPHeader"/>
      </w:pPr>
    </w:p>
    <w:p w14:paraId="07065058" w14:textId="77777777" w:rsidR="00E90E49" w:rsidRPr="00327997" w:rsidRDefault="003D3C45" w:rsidP="00327997">
      <w:pPr>
        <w:pStyle w:val="3GPPHeader"/>
      </w:pPr>
      <w:r w:rsidRPr="00327997">
        <w:t>Source:</w:t>
      </w:r>
      <w:r w:rsidR="00E90E49" w:rsidRPr="00327997">
        <w:tab/>
      </w:r>
      <w:r w:rsidR="00F64C2B" w:rsidRPr="00327997">
        <w:t>Ericsson</w:t>
      </w:r>
    </w:p>
    <w:p w14:paraId="1845007C" w14:textId="30C398CA" w:rsidR="00E90E49" w:rsidRPr="00327997" w:rsidRDefault="003D3C45" w:rsidP="00327997">
      <w:pPr>
        <w:pStyle w:val="3GPPHeader"/>
      </w:pPr>
      <w:r w:rsidRPr="00327997">
        <w:t>Title:</w:t>
      </w:r>
      <w:r w:rsidR="00E90E49" w:rsidRPr="00327997">
        <w:tab/>
      </w:r>
      <w:r w:rsidR="006A7828">
        <w:t>On codebook based UL MIMO transmission with non-precoded SRS</w:t>
      </w:r>
    </w:p>
    <w:p w14:paraId="2A305796" w14:textId="1FBEA5DA" w:rsidR="00952A24" w:rsidRPr="00327997" w:rsidRDefault="00952A24" w:rsidP="00327997">
      <w:pPr>
        <w:pStyle w:val="3GPPHeader"/>
      </w:pPr>
      <w:r w:rsidRPr="00327997">
        <w:t>Agenda Item:</w:t>
      </w:r>
      <w:r w:rsidRPr="00327997">
        <w:tab/>
      </w:r>
      <w:r w:rsidR="00950A74" w:rsidRPr="004A1C55">
        <w:t>5</w:t>
      </w:r>
      <w:r w:rsidR="00A85C6C" w:rsidRPr="004A1C55">
        <w:t>.1.2.</w:t>
      </w:r>
      <w:r w:rsidR="00950A74" w:rsidRPr="004A1C55">
        <w:t>1</w:t>
      </w:r>
    </w:p>
    <w:p w14:paraId="1B9CD45C"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6A8B901B" w14:textId="77777777" w:rsidR="00E90E49" w:rsidRPr="00CE0424" w:rsidRDefault="007F75D5" w:rsidP="00CE0424">
      <w:pPr>
        <w:pStyle w:val="Heading1"/>
      </w:pPr>
      <w:r>
        <w:t>Introduction</w:t>
      </w:r>
    </w:p>
    <w:p w14:paraId="16F68744" w14:textId="77777777" w:rsidR="00BF7642" w:rsidRDefault="00BF7642" w:rsidP="00BF7642">
      <w:pPr>
        <w:pStyle w:val="BodyText"/>
      </w:pPr>
      <w:r>
        <w:rPr>
          <w:noProof/>
          <w:lang w:val="sv-SE" w:eastAsia="sv-SE"/>
        </w:rPr>
        <mc:AlternateContent>
          <mc:Choice Requires="wps">
            <w:drawing>
              <wp:inline distT="0" distB="0" distL="0" distR="0" wp14:anchorId="504E051F" wp14:editId="5C276887">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8D388A1" w14:textId="08CF8127" w:rsidR="00AA56A9" w:rsidRPr="004A1C55" w:rsidRDefault="00AA56A9" w:rsidP="004A1C55">
                            <w:pPr>
                              <w:pStyle w:val="BodyText"/>
                              <w:rPr>
                                <w:rFonts w:eastAsia="MS Mincho"/>
                                <w:lang w:eastAsia="ja-JP"/>
                              </w:rPr>
                            </w:pPr>
                            <w:r>
                              <w:t>In RAN1#86bis, the following agreement was made:</w:t>
                            </w:r>
                          </w:p>
                          <w:p w14:paraId="162D6BFF" w14:textId="77777777" w:rsidR="0050267E" w:rsidRPr="00674D2E" w:rsidRDefault="0050267E" w:rsidP="0050267E">
                            <w:pPr>
                              <w:numPr>
                                <w:ilvl w:val="0"/>
                                <w:numId w:val="16"/>
                              </w:numPr>
                              <w:overflowPunct/>
                              <w:autoSpaceDE/>
                              <w:autoSpaceDN/>
                              <w:adjustRightInd/>
                              <w:spacing w:after="0"/>
                              <w:jc w:val="left"/>
                              <w:textAlignment w:val="auto"/>
                              <w:rPr>
                                <w:rFonts w:eastAsia="MS Mincho"/>
                                <w:lang w:val="en-US" w:eastAsia="ja-JP"/>
                              </w:rPr>
                            </w:pPr>
                            <w:r>
                              <w:rPr>
                                <w:rFonts w:eastAsia="MS Mincho" w:hint="eastAsia"/>
                                <w:lang w:val="en-US" w:eastAsia="ja-JP"/>
                              </w:rPr>
                              <w:t>At least one of p</w:t>
                            </w:r>
                            <w:r w:rsidRPr="00674D2E">
                              <w:rPr>
                                <w:rFonts w:eastAsia="MS Mincho"/>
                                <w:lang w:val="en-US" w:eastAsia="ja-JP"/>
                              </w:rPr>
                              <w:t>recoded</w:t>
                            </w:r>
                            <w:r>
                              <w:rPr>
                                <w:rFonts w:eastAsia="MS Mincho" w:hint="eastAsia"/>
                                <w:lang w:val="en-US" w:eastAsia="ja-JP"/>
                              </w:rPr>
                              <w:t xml:space="preserve"> and </w:t>
                            </w:r>
                            <w:r w:rsidRPr="00674D2E">
                              <w:rPr>
                                <w:rFonts w:eastAsia="MS Mincho"/>
                                <w:lang w:val="en-US" w:eastAsia="ja-JP"/>
                              </w:rPr>
                              <w:t>non-precoded SRS bas</w:t>
                            </w:r>
                            <w:r>
                              <w:rPr>
                                <w:rFonts w:eastAsia="MS Mincho"/>
                                <w:lang w:val="en-US" w:eastAsia="ja-JP"/>
                              </w:rPr>
                              <w:t>ed UL link adaptation procedure</w:t>
                            </w:r>
                            <w:r w:rsidRPr="00674D2E">
                              <w:rPr>
                                <w:rFonts w:eastAsia="MS Mincho"/>
                                <w:lang w:val="en-US" w:eastAsia="ja-JP"/>
                              </w:rPr>
                              <w:t xml:space="preserve"> should be supported in NR, with at least following different procedures:</w:t>
                            </w:r>
                          </w:p>
                          <w:p w14:paraId="6794D181" w14:textId="77777777" w:rsidR="0050267E" w:rsidRPr="00674D2E" w:rsidRDefault="0050267E" w:rsidP="0050267E">
                            <w:pPr>
                              <w:numPr>
                                <w:ilvl w:val="1"/>
                                <w:numId w:val="16"/>
                              </w:numPr>
                              <w:overflowPunct/>
                              <w:autoSpaceDE/>
                              <w:autoSpaceDN/>
                              <w:adjustRightInd/>
                              <w:spacing w:after="0"/>
                              <w:jc w:val="left"/>
                              <w:textAlignment w:val="auto"/>
                              <w:rPr>
                                <w:rFonts w:eastAsia="MS Mincho"/>
                                <w:lang w:val="en-US" w:eastAsia="ja-JP"/>
                              </w:rPr>
                            </w:pPr>
                            <w:r w:rsidRPr="00674D2E">
                              <w:rPr>
                                <w:rFonts w:eastAsia="MS Mincho"/>
                                <w:lang w:val="en-US" w:eastAsia="ja-JP"/>
                              </w:rPr>
                              <w:t>UL data scheduling (MCS/precoder/rank) is based on non-precoded SRS transmission by UE</w:t>
                            </w:r>
                          </w:p>
                          <w:p w14:paraId="533620B9" w14:textId="77777777" w:rsidR="0050267E" w:rsidRPr="00674D2E" w:rsidRDefault="0050267E" w:rsidP="0050267E">
                            <w:pPr>
                              <w:numPr>
                                <w:ilvl w:val="2"/>
                                <w:numId w:val="16"/>
                              </w:numPr>
                              <w:overflowPunct/>
                              <w:autoSpaceDE/>
                              <w:autoSpaceDN/>
                              <w:adjustRightInd/>
                              <w:spacing w:after="0"/>
                              <w:jc w:val="left"/>
                              <w:textAlignment w:val="auto"/>
                              <w:rPr>
                                <w:rFonts w:eastAsia="MS Mincho"/>
                                <w:lang w:val="en-US" w:eastAsia="ja-JP"/>
                              </w:rPr>
                            </w:pPr>
                            <w:r w:rsidRPr="00674D2E">
                              <w:rPr>
                                <w:rFonts w:eastAsia="MS Mincho"/>
                                <w:lang w:val="en-US" w:eastAsia="ja-JP"/>
                              </w:rPr>
                              <w:t xml:space="preserve">Configurable number of SRS ports are </w:t>
                            </w:r>
                            <w:r>
                              <w:rPr>
                                <w:rFonts w:eastAsia="MS Mincho" w:hint="eastAsia"/>
                                <w:lang w:val="en-US" w:eastAsia="ja-JP"/>
                              </w:rPr>
                              <w:t xml:space="preserve">1, </w:t>
                            </w:r>
                            <w:r w:rsidRPr="00674D2E">
                              <w:rPr>
                                <w:rFonts w:eastAsia="MS Mincho"/>
                                <w:lang w:val="en-US" w:eastAsia="ja-JP"/>
                              </w:rPr>
                              <w:t>2, 4, or [8]. Other possible numbers FFS.</w:t>
                            </w:r>
                          </w:p>
                          <w:p w14:paraId="5E923165" w14:textId="77777777" w:rsidR="0050267E" w:rsidRDefault="0050267E" w:rsidP="0050267E">
                            <w:pPr>
                              <w:numPr>
                                <w:ilvl w:val="2"/>
                                <w:numId w:val="16"/>
                              </w:numPr>
                              <w:overflowPunct/>
                              <w:autoSpaceDE/>
                              <w:autoSpaceDN/>
                              <w:adjustRightInd/>
                              <w:spacing w:after="0"/>
                              <w:jc w:val="left"/>
                              <w:textAlignment w:val="auto"/>
                              <w:rPr>
                                <w:rFonts w:eastAsia="MS Mincho"/>
                                <w:lang w:val="en-US" w:eastAsia="ja-JP"/>
                              </w:rPr>
                            </w:pPr>
                            <w:r w:rsidRPr="00674D2E">
                              <w:rPr>
                                <w:rFonts w:eastAsia="MS Mincho"/>
                                <w:lang w:val="en-US" w:eastAsia="ja-JP"/>
                              </w:rPr>
                              <w:t>FFS on precoder/codebook</w:t>
                            </w:r>
                          </w:p>
                          <w:p w14:paraId="297DE7E1" w14:textId="77777777" w:rsidR="0050267E" w:rsidRPr="00674D2E" w:rsidRDefault="0050267E" w:rsidP="0050267E">
                            <w:pPr>
                              <w:numPr>
                                <w:ilvl w:val="1"/>
                                <w:numId w:val="16"/>
                              </w:numPr>
                              <w:overflowPunct/>
                              <w:autoSpaceDE/>
                              <w:autoSpaceDN/>
                              <w:adjustRightInd/>
                              <w:spacing w:after="0"/>
                              <w:jc w:val="left"/>
                              <w:textAlignment w:val="auto"/>
                              <w:rPr>
                                <w:rFonts w:eastAsia="MS Mincho"/>
                                <w:lang w:val="en-US" w:eastAsia="ja-JP"/>
                              </w:rPr>
                            </w:pPr>
                            <w:r w:rsidRPr="00674D2E">
                              <w:rPr>
                                <w:rFonts w:eastAsia="MS Mincho"/>
                                <w:lang w:val="en-US" w:eastAsia="ja-JP"/>
                              </w:rPr>
                              <w:t>UL data scheduling (MCS/precoder/rank) is based on precoded SRS(s) transmission by UE</w:t>
                            </w:r>
                          </w:p>
                          <w:p w14:paraId="5E3563B3" w14:textId="77777777" w:rsidR="0050267E" w:rsidRPr="00674D2E" w:rsidRDefault="0050267E" w:rsidP="0050267E">
                            <w:pPr>
                              <w:numPr>
                                <w:ilvl w:val="2"/>
                                <w:numId w:val="16"/>
                              </w:numPr>
                              <w:overflowPunct/>
                              <w:autoSpaceDE/>
                              <w:autoSpaceDN/>
                              <w:adjustRightInd/>
                              <w:spacing w:after="0"/>
                              <w:jc w:val="left"/>
                              <w:textAlignment w:val="auto"/>
                              <w:rPr>
                                <w:rFonts w:eastAsia="MS Mincho"/>
                                <w:lang w:val="en-US" w:eastAsia="ja-JP"/>
                              </w:rPr>
                            </w:pPr>
                            <w:r w:rsidRPr="00674D2E">
                              <w:rPr>
                                <w:rFonts w:eastAsia="MS Mincho"/>
                                <w:lang w:val="en-US" w:eastAsia="ja-JP"/>
                              </w:rPr>
                              <w:t>Configurable number of SRS ports are 1, 2, or 4. Other possible numbers FFS.</w:t>
                            </w:r>
                          </w:p>
                          <w:p w14:paraId="413EB660" w14:textId="77777777" w:rsidR="0050267E" w:rsidRPr="00674D2E" w:rsidRDefault="0050267E" w:rsidP="0050267E">
                            <w:pPr>
                              <w:numPr>
                                <w:ilvl w:val="2"/>
                                <w:numId w:val="16"/>
                              </w:numPr>
                              <w:overflowPunct/>
                              <w:autoSpaceDE/>
                              <w:autoSpaceDN/>
                              <w:adjustRightInd/>
                              <w:spacing w:after="0"/>
                              <w:jc w:val="left"/>
                              <w:textAlignment w:val="auto"/>
                              <w:rPr>
                                <w:rFonts w:eastAsia="MS Mincho"/>
                                <w:lang w:val="en-US" w:eastAsia="ja-JP"/>
                              </w:rPr>
                            </w:pPr>
                            <w:r w:rsidRPr="00674D2E">
                              <w:rPr>
                                <w:rFonts w:eastAsia="MS Mincho"/>
                                <w:lang w:val="en-US" w:eastAsia="ja-JP"/>
                              </w:rPr>
                              <w:t>Multiple precoded SRS resources (if supported) can be configured.</w:t>
                            </w:r>
                          </w:p>
                          <w:p w14:paraId="1DE74D61" w14:textId="77777777" w:rsidR="0050267E" w:rsidRDefault="0050267E" w:rsidP="0050267E">
                            <w:pPr>
                              <w:numPr>
                                <w:ilvl w:val="2"/>
                                <w:numId w:val="16"/>
                              </w:numPr>
                              <w:overflowPunct/>
                              <w:autoSpaceDE/>
                              <w:autoSpaceDN/>
                              <w:adjustRightInd/>
                              <w:spacing w:after="0"/>
                              <w:jc w:val="left"/>
                              <w:textAlignment w:val="auto"/>
                              <w:rPr>
                                <w:rFonts w:eastAsia="MS Mincho"/>
                                <w:lang w:val="en-US" w:eastAsia="ja-JP"/>
                              </w:rPr>
                            </w:pPr>
                            <w:r>
                              <w:rPr>
                                <w:rFonts w:eastAsia="MS Mincho" w:hint="eastAsia"/>
                                <w:lang w:val="en-US" w:eastAsia="ja-JP"/>
                              </w:rPr>
                              <w:t>At least one of the following is supported</w:t>
                            </w:r>
                          </w:p>
                          <w:p w14:paraId="4D90472C" w14:textId="77777777" w:rsidR="0050267E" w:rsidRDefault="0050267E" w:rsidP="0050267E">
                            <w:pPr>
                              <w:numPr>
                                <w:ilvl w:val="3"/>
                                <w:numId w:val="16"/>
                              </w:numPr>
                              <w:overflowPunct/>
                              <w:autoSpaceDE/>
                              <w:autoSpaceDN/>
                              <w:adjustRightInd/>
                              <w:spacing w:after="0"/>
                              <w:jc w:val="left"/>
                              <w:textAlignment w:val="auto"/>
                              <w:rPr>
                                <w:rFonts w:eastAsia="MS Mincho"/>
                                <w:lang w:val="en-US" w:eastAsia="ja-JP"/>
                              </w:rPr>
                            </w:pPr>
                            <w:r>
                              <w:rPr>
                                <w:rFonts w:eastAsia="MS Mincho" w:hint="eastAsia"/>
                                <w:lang w:val="en-US" w:eastAsia="ja-JP"/>
                              </w:rPr>
                              <w:t>P</w:t>
                            </w:r>
                            <w:r w:rsidRPr="00674D2E">
                              <w:rPr>
                                <w:rFonts w:eastAsia="MS Mincho"/>
                                <w:lang w:val="en-US" w:eastAsia="ja-JP"/>
                              </w:rPr>
                              <w:t>r</w:t>
                            </w:r>
                            <w:r>
                              <w:rPr>
                                <w:rFonts w:eastAsia="MS Mincho"/>
                                <w:lang w:val="en-US" w:eastAsia="ja-JP"/>
                              </w:rPr>
                              <w:t xml:space="preserve">ecoder for SRS can be </w:t>
                            </w:r>
                            <w:r>
                              <w:rPr>
                                <w:rFonts w:eastAsia="MS Mincho" w:hint="eastAsia"/>
                                <w:lang w:val="en-US" w:eastAsia="ja-JP"/>
                              </w:rPr>
                              <w:t xml:space="preserve">determined by </w:t>
                            </w:r>
                            <w:r w:rsidRPr="00674D2E">
                              <w:rPr>
                                <w:rFonts w:eastAsia="MS Mincho"/>
                                <w:lang w:val="en-US" w:eastAsia="ja-JP"/>
                              </w:rPr>
                              <w:t>UE</w:t>
                            </w:r>
                            <w:r>
                              <w:rPr>
                                <w:rFonts w:eastAsia="MS Mincho" w:hint="eastAsia"/>
                                <w:lang w:val="en-US" w:eastAsia="ja-JP"/>
                              </w:rPr>
                              <w:t xml:space="preserve"> </w:t>
                            </w:r>
                            <w:r>
                              <w:rPr>
                                <w:rFonts w:eastAsia="MS Mincho"/>
                                <w:lang w:val="en-US" w:eastAsia="ja-JP"/>
                              </w:rPr>
                              <w:t>based on measurement on DL RS</w:t>
                            </w:r>
                            <w:r>
                              <w:rPr>
                                <w:rFonts w:eastAsia="MS Mincho" w:hint="eastAsia"/>
                                <w:lang w:val="en-US" w:eastAsia="ja-JP"/>
                              </w:rPr>
                              <w:t xml:space="preserve"> and </w:t>
                            </w:r>
                          </w:p>
                          <w:p w14:paraId="33074105" w14:textId="77777777" w:rsidR="0050267E" w:rsidRPr="00FF0CD1" w:rsidRDefault="0050267E" w:rsidP="0050267E">
                            <w:pPr>
                              <w:numPr>
                                <w:ilvl w:val="3"/>
                                <w:numId w:val="16"/>
                              </w:numPr>
                              <w:overflowPunct/>
                              <w:autoSpaceDE/>
                              <w:autoSpaceDN/>
                              <w:adjustRightInd/>
                              <w:spacing w:after="0"/>
                              <w:jc w:val="left"/>
                              <w:textAlignment w:val="auto"/>
                              <w:rPr>
                                <w:rFonts w:eastAsia="MS Mincho"/>
                                <w:lang w:val="en-US" w:eastAsia="ja-JP"/>
                              </w:rPr>
                            </w:pPr>
                            <w:r>
                              <w:rPr>
                                <w:rFonts w:eastAsia="MS Mincho" w:hint="eastAsia"/>
                                <w:lang w:val="en-US" w:eastAsia="ja-JP"/>
                              </w:rPr>
                              <w:t>P</w:t>
                            </w:r>
                            <w:r w:rsidRPr="00FF0CD1">
                              <w:rPr>
                                <w:rFonts w:eastAsia="MS Mincho"/>
                                <w:lang w:val="en-US" w:eastAsia="ja-JP"/>
                              </w:rPr>
                              <w:t xml:space="preserve">recoder for SRS can be </w:t>
                            </w:r>
                            <w:r w:rsidRPr="00FF0CD1">
                              <w:rPr>
                                <w:rFonts w:eastAsia="MS Mincho" w:hint="eastAsia"/>
                                <w:lang w:val="en-US" w:eastAsia="ja-JP"/>
                              </w:rPr>
                              <w:t>indicated by gNB</w:t>
                            </w:r>
                          </w:p>
                          <w:p w14:paraId="38563515" w14:textId="77777777" w:rsidR="0050267E" w:rsidRPr="00674D2E" w:rsidRDefault="0050267E" w:rsidP="0050267E">
                            <w:pPr>
                              <w:numPr>
                                <w:ilvl w:val="2"/>
                                <w:numId w:val="16"/>
                              </w:numPr>
                              <w:overflowPunct/>
                              <w:autoSpaceDE/>
                              <w:autoSpaceDN/>
                              <w:adjustRightInd/>
                              <w:spacing w:after="0"/>
                              <w:jc w:val="left"/>
                              <w:textAlignment w:val="auto"/>
                              <w:rPr>
                                <w:rFonts w:eastAsia="MS Mincho"/>
                                <w:lang w:val="en-US" w:eastAsia="ja-JP"/>
                              </w:rPr>
                            </w:pPr>
                            <w:r w:rsidRPr="00674D2E">
                              <w:rPr>
                                <w:rFonts w:eastAsia="MS Mincho"/>
                                <w:lang w:val="en-US" w:eastAsia="ja-JP"/>
                              </w:rPr>
                              <w:t>FFS on precoder/codebook</w:t>
                            </w:r>
                          </w:p>
                          <w:p w14:paraId="5E3F3F6B" w14:textId="77777777" w:rsidR="0050267E" w:rsidRDefault="0050267E" w:rsidP="0050267E">
                            <w:pPr>
                              <w:numPr>
                                <w:ilvl w:val="1"/>
                                <w:numId w:val="16"/>
                              </w:numPr>
                              <w:overflowPunct/>
                              <w:autoSpaceDE/>
                              <w:autoSpaceDN/>
                              <w:adjustRightInd/>
                              <w:spacing w:after="0"/>
                              <w:jc w:val="left"/>
                              <w:textAlignment w:val="auto"/>
                              <w:rPr>
                                <w:rFonts w:eastAsia="MS Mincho"/>
                                <w:lang w:val="en-US" w:eastAsia="ja-JP"/>
                              </w:rPr>
                            </w:pPr>
                            <w:r w:rsidRPr="00674D2E">
                              <w:rPr>
                                <w:rFonts w:eastAsia="MS Mincho"/>
                                <w:lang w:val="en-US" w:eastAsia="ja-JP"/>
                              </w:rPr>
                              <w:t xml:space="preserve">UL data scheduling (MCS/precoder/rank) is based on a combination of non-precoded and </w:t>
                            </w:r>
                            <w:r>
                              <w:rPr>
                                <w:rFonts w:eastAsia="MS Mincho"/>
                                <w:lang w:val="en-US" w:eastAsia="ja-JP"/>
                              </w:rPr>
                              <w:t>precoded SRS transmission by UE</w:t>
                            </w:r>
                          </w:p>
                          <w:p w14:paraId="3B70CF14" w14:textId="77777777" w:rsidR="0050267E" w:rsidRDefault="0050267E" w:rsidP="0050267E">
                            <w:pPr>
                              <w:numPr>
                                <w:ilvl w:val="1"/>
                                <w:numId w:val="16"/>
                              </w:numPr>
                              <w:overflowPunct/>
                              <w:autoSpaceDE/>
                              <w:autoSpaceDN/>
                              <w:adjustRightInd/>
                              <w:spacing w:after="0"/>
                              <w:jc w:val="left"/>
                              <w:textAlignment w:val="auto"/>
                              <w:rPr>
                                <w:rFonts w:eastAsia="MS Mincho"/>
                                <w:lang w:val="en-US" w:eastAsia="ja-JP"/>
                              </w:rPr>
                            </w:pPr>
                            <w:r>
                              <w:rPr>
                                <w:rFonts w:eastAsia="MS Mincho" w:hint="eastAsia"/>
                                <w:lang w:val="en-US" w:eastAsia="ja-JP"/>
                              </w:rPr>
                              <w:t>Note: Some parts of above procedures might be transparent to UE</w:t>
                            </w:r>
                          </w:p>
                          <w:p w14:paraId="71C4F89F" w14:textId="77777777" w:rsidR="00BF7642" w:rsidRDefault="0050267E" w:rsidP="0050267E">
                            <w:pPr>
                              <w:rPr>
                                <w:rFonts w:eastAsia="MS Mincho"/>
                                <w:lang w:val="en-US" w:eastAsia="ja-JP"/>
                              </w:rPr>
                            </w:pPr>
                            <w:r>
                              <w:rPr>
                                <w:rFonts w:eastAsia="MS Mincho" w:hint="eastAsia"/>
                                <w:lang w:val="en-US" w:eastAsia="ja-JP"/>
                              </w:rPr>
                              <w:t>FFS: UE may select a subset of SRS ports for SRS transmission</w:t>
                            </w:r>
                          </w:p>
                          <w:p w14:paraId="2C82DB1B" w14:textId="77777777" w:rsidR="00FB48BA" w:rsidRDefault="00FB48BA" w:rsidP="0050267E">
                            <w:pPr>
                              <w:rPr>
                                <w:rFonts w:eastAsia="MS Mincho"/>
                                <w:lang w:val="en-US" w:eastAsia="ja-JP"/>
                              </w:rPr>
                            </w:pPr>
                          </w:p>
                          <w:p w14:paraId="331C71A7" w14:textId="77777777" w:rsidR="00FB48BA" w:rsidRPr="00E9149C" w:rsidRDefault="00FB48BA" w:rsidP="00FB48BA">
                            <w:pPr>
                              <w:pStyle w:val="BodyText"/>
                            </w:pPr>
                            <w:r>
                              <w:t>In RAN1#87, the following agreement was made:</w:t>
                            </w:r>
                          </w:p>
                          <w:p w14:paraId="6540DB26" w14:textId="77777777" w:rsidR="00FB48BA" w:rsidRPr="004509EA" w:rsidRDefault="00FB48BA" w:rsidP="00FB48BA">
                            <w:pPr>
                              <w:numPr>
                                <w:ilvl w:val="0"/>
                                <w:numId w:val="18"/>
                              </w:numPr>
                              <w:overflowPunct/>
                              <w:autoSpaceDE/>
                              <w:autoSpaceDN/>
                              <w:adjustRightInd/>
                              <w:spacing w:after="0"/>
                              <w:jc w:val="left"/>
                              <w:textAlignment w:val="auto"/>
                              <w:rPr>
                                <w:rFonts w:eastAsia="MS Mincho"/>
                                <w:iCs/>
                                <w:lang w:val="en-US" w:eastAsia="ja-JP"/>
                              </w:rPr>
                            </w:pPr>
                            <w:r>
                              <w:rPr>
                                <w:rFonts w:eastAsia="MS Mincho"/>
                                <w:lang w:val="en-US" w:eastAsia="ja-JP"/>
                              </w:rPr>
                              <w:t xml:space="preserve"> </w:t>
                            </w:r>
                            <w:r w:rsidRPr="004509EA">
                              <w:rPr>
                                <w:rFonts w:eastAsia="MS Mincho"/>
                                <w:iCs/>
                                <w:lang w:val="en-US" w:eastAsia="ja-JP"/>
                              </w:rPr>
                              <w:t>Frequency selective precoding is supported for UL MIMO with CP-OFDM waveform</w:t>
                            </w:r>
                            <w:r>
                              <w:rPr>
                                <w:rFonts w:eastAsia="MS Mincho" w:hint="eastAsia"/>
                                <w:iCs/>
                                <w:lang w:val="en-US" w:eastAsia="ja-JP"/>
                              </w:rPr>
                              <w:t xml:space="preserve"> when the transmission ports is greater than X</w:t>
                            </w:r>
                          </w:p>
                          <w:p w14:paraId="04242596" w14:textId="77777777" w:rsidR="00FB48BA" w:rsidRDefault="00FB48BA" w:rsidP="00FB48BA">
                            <w:pPr>
                              <w:numPr>
                                <w:ilvl w:val="1"/>
                                <w:numId w:val="18"/>
                              </w:numPr>
                              <w:overflowPunct/>
                              <w:autoSpaceDE/>
                              <w:autoSpaceDN/>
                              <w:adjustRightInd/>
                              <w:spacing w:after="0"/>
                              <w:jc w:val="left"/>
                              <w:textAlignment w:val="auto"/>
                              <w:rPr>
                                <w:rFonts w:eastAsia="MS Mincho"/>
                                <w:iCs/>
                                <w:lang w:val="en-US" w:eastAsia="ja-JP"/>
                              </w:rPr>
                            </w:pPr>
                            <w:r>
                              <w:rPr>
                                <w:rFonts w:eastAsia="MS Mincho" w:hint="eastAsia"/>
                                <w:iCs/>
                                <w:lang w:val="en-US" w:eastAsia="ja-JP"/>
                              </w:rPr>
                              <w:t>Following examples can be studied</w:t>
                            </w:r>
                          </w:p>
                          <w:p w14:paraId="79C2AABA" w14:textId="77777777" w:rsidR="00FB48BA" w:rsidRPr="004509EA" w:rsidRDefault="00FB48BA" w:rsidP="00FB48BA">
                            <w:pPr>
                              <w:numPr>
                                <w:ilvl w:val="2"/>
                                <w:numId w:val="18"/>
                              </w:numPr>
                              <w:overflowPunct/>
                              <w:autoSpaceDE/>
                              <w:autoSpaceDN/>
                              <w:adjustRightInd/>
                              <w:spacing w:after="0"/>
                              <w:jc w:val="left"/>
                              <w:textAlignment w:val="auto"/>
                              <w:rPr>
                                <w:rFonts w:eastAsia="MS Mincho"/>
                                <w:iCs/>
                                <w:lang w:val="en-US" w:eastAsia="ja-JP"/>
                              </w:rPr>
                            </w:pPr>
                            <w:r w:rsidRPr="004509EA">
                              <w:rPr>
                                <w:rFonts w:eastAsia="MS Mincho"/>
                                <w:iCs/>
                                <w:lang w:val="en-US" w:eastAsia="ja-JP"/>
                              </w:rPr>
                              <w:t>Example 1: Precoding information for a given partial BW is explicitly indicated by gNB</w:t>
                            </w:r>
                          </w:p>
                          <w:p w14:paraId="3C1CAD76" w14:textId="77777777" w:rsidR="00FB48BA" w:rsidRPr="004509EA" w:rsidRDefault="00FB48BA" w:rsidP="00FB48BA">
                            <w:pPr>
                              <w:numPr>
                                <w:ilvl w:val="3"/>
                                <w:numId w:val="18"/>
                              </w:numPr>
                              <w:overflowPunct/>
                              <w:autoSpaceDE/>
                              <w:autoSpaceDN/>
                              <w:adjustRightInd/>
                              <w:spacing w:after="0"/>
                              <w:jc w:val="left"/>
                              <w:textAlignment w:val="auto"/>
                              <w:rPr>
                                <w:rFonts w:eastAsia="MS Mincho"/>
                                <w:iCs/>
                                <w:lang w:val="en-US" w:eastAsia="ja-JP"/>
                              </w:rPr>
                            </w:pPr>
                            <w:r w:rsidRPr="004509EA">
                              <w:rPr>
                                <w:rFonts w:eastAsia="MS Mincho"/>
                                <w:iCs/>
                                <w:lang w:val="en-US" w:eastAsia="ja-JP"/>
                              </w:rPr>
                              <w:t>The precoding information can be indicated through a hierarchical indication manner with wideband W1 and subband W2</w:t>
                            </w:r>
                          </w:p>
                          <w:p w14:paraId="33376681" w14:textId="77777777" w:rsidR="00FB48BA" w:rsidRPr="004509EA" w:rsidRDefault="00FB48BA" w:rsidP="00FB48BA">
                            <w:pPr>
                              <w:numPr>
                                <w:ilvl w:val="4"/>
                                <w:numId w:val="18"/>
                              </w:numPr>
                              <w:overflowPunct/>
                              <w:autoSpaceDE/>
                              <w:autoSpaceDN/>
                              <w:adjustRightInd/>
                              <w:spacing w:after="0"/>
                              <w:jc w:val="left"/>
                              <w:textAlignment w:val="auto"/>
                              <w:rPr>
                                <w:rFonts w:eastAsia="MS Mincho"/>
                                <w:iCs/>
                                <w:lang w:val="en-US" w:eastAsia="ja-JP"/>
                              </w:rPr>
                            </w:pPr>
                            <w:r w:rsidRPr="004509EA">
                              <w:rPr>
                                <w:rFonts w:eastAsia="MS Mincho"/>
                                <w:iCs/>
                                <w:lang w:val="en-US" w:eastAsia="ja-JP"/>
                              </w:rPr>
                              <w:t xml:space="preserve">W1 and W2 can be signaled in </w:t>
                            </w:r>
                            <w:r>
                              <w:rPr>
                                <w:rFonts w:eastAsia="MS Mincho" w:hint="eastAsia"/>
                                <w:iCs/>
                                <w:lang w:val="en-US" w:eastAsia="ja-JP"/>
                              </w:rPr>
                              <w:t xml:space="preserve">one DCI or </w:t>
                            </w:r>
                            <w:r w:rsidRPr="004509EA">
                              <w:rPr>
                                <w:rFonts w:eastAsia="MS Mincho"/>
                                <w:iCs/>
                                <w:lang w:val="en-US" w:eastAsia="ja-JP"/>
                              </w:rPr>
                              <w:t>two separate DCIs</w:t>
                            </w:r>
                          </w:p>
                          <w:p w14:paraId="6F642625" w14:textId="77777777" w:rsidR="00FB48BA" w:rsidRPr="004509EA" w:rsidRDefault="00FB48BA" w:rsidP="00FB48BA">
                            <w:pPr>
                              <w:numPr>
                                <w:ilvl w:val="2"/>
                                <w:numId w:val="18"/>
                              </w:numPr>
                              <w:overflowPunct/>
                              <w:autoSpaceDE/>
                              <w:autoSpaceDN/>
                              <w:adjustRightInd/>
                              <w:spacing w:after="0"/>
                              <w:jc w:val="left"/>
                              <w:textAlignment w:val="auto"/>
                              <w:rPr>
                                <w:rFonts w:eastAsia="MS Mincho"/>
                                <w:iCs/>
                                <w:lang w:val="en-US" w:eastAsia="ja-JP"/>
                              </w:rPr>
                            </w:pPr>
                            <w:r w:rsidRPr="004509EA">
                              <w:rPr>
                                <w:rFonts w:eastAsia="MS Mincho"/>
                                <w:iCs/>
                                <w:lang w:val="en-US" w:eastAsia="ja-JP"/>
                              </w:rPr>
                              <w:t>Example 2: A single beam group in UL codebook is indicated by BS for UL transmission in perspective of the system bandwidth</w:t>
                            </w:r>
                          </w:p>
                          <w:p w14:paraId="70185DFD" w14:textId="77777777" w:rsidR="00FB48BA" w:rsidRPr="004509EA" w:rsidRDefault="00FB48BA" w:rsidP="00FB48BA">
                            <w:pPr>
                              <w:numPr>
                                <w:ilvl w:val="3"/>
                                <w:numId w:val="18"/>
                              </w:numPr>
                              <w:overflowPunct/>
                              <w:autoSpaceDE/>
                              <w:autoSpaceDN/>
                              <w:adjustRightInd/>
                              <w:spacing w:after="0"/>
                              <w:jc w:val="left"/>
                              <w:textAlignment w:val="auto"/>
                              <w:rPr>
                                <w:rFonts w:eastAsia="MS Mincho"/>
                                <w:iCs/>
                                <w:lang w:val="en-US" w:eastAsia="ja-JP"/>
                              </w:rPr>
                            </w:pPr>
                            <w:r w:rsidRPr="004509EA">
                              <w:rPr>
                                <w:rFonts w:eastAsia="MS Mincho"/>
                                <w:iCs/>
                                <w:lang w:val="en-US" w:eastAsia="ja-JP"/>
                              </w:rPr>
                              <w:t xml:space="preserve">Example 2a: Precoder cycling  is adopted within the beam group </w:t>
                            </w:r>
                          </w:p>
                          <w:p w14:paraId="71DA992F" w14:textId="77777777" w:rsidR="00FB48BA" w:rsidRPr="004509EA" w:rsidRDefault="00FB48BA" w:rsidP="00FB48BA">
                            <w:pPr>
                              <w:numPr>
                                <w:ilvl w:val="3"/>
                                <w:numId w:val="18"/>
                              </w:numPr>
                              <w:overflowPunct/>
                              <w:autoSpaceDE/>
                              <w:autoSpaceDN/>
                              <w:adjustRightInd/>
                              <w:spacing w:after="0"/>
                              <w:jc w:val="left"/>
                              <w:textAlignment w:val="auto"/>
                              <w:rPr>
                                <w:rFonts w:eastAsia="MS Mincho"/>
                                <w:iCs/>
                                <w:lang w:val="en-US" w:eastAsia="ja-JP"/>
                              </w:rPr>
                            </w:pPr>
                            <w:r w:rsidRPr="004509EA">
                              <w:rPr>
                                <w:rFonts w:eastAsia="MS Mincho"/>
                                <w:iCs/>
                                <w:lang w:val="en-US" w:eastAsia="ja-JP"/>
                              </w:rPr>
                              <w:t>Example 2b: The UE has certain flexibility to decide which particular beam/precoder in the beam group for actual transmission.</w:t>
                            </w:r>
                          </w:p>
                          <w:p w14:paraId="6A339E07" w14:textId="77777777" w:rsidR="00FB48BA" w:rsidRDefault="00FB48BA" w:rsidP="00FB48BA">
                            <w:pPr>
                              <w:numPr>
                                <w:ilvl w:val="2"/>
                                <w:numId w:val="18"/>
                              </w:numPr>
                              <w:overflowPunct/>
                              <w:autoSpaceDE/>
                              <w:autoSpaceDN/>
                              <w:adjustRightInd/>
                              <w:spacing w:after="0"/>
                              <w:jc w:val="left"/>
                              <w:textAlignment w:val="auto"/>
                              <w:rPr>
                                <w:rFonts w:eastAsia="MS Mincho"/>
                                <w:iCs/>
                                <w:lang w:val="en-US" w:eastAsia="ja-JP"/>
                              </w:rPr>
                            </w:pPr>
                            <w:r>
                              <w:rPr>
                                <w:rFonts w:eastAsia="MS Mincho" w:hint="eastAsia"/>
                                <w:iCs/>
                                <w:lang w:val="en-US" w:eastAsia="ja-JP"/>
                              </w:rPr>
                              <w:t xml:space="preserve">Example 3: </w:t>
                            </w:r>
                            <w:r>
                              <w:rPr>
                                <w:rFonts w:eastAsia="MS Mincho"/>
                                <w:iCs/>
                                <w:lang w:val="en-US" w:eastAsia="ja-JP"/>
                              </w:rPr>
                              <w:t>Reciprocity</w:t>
                            </w:r>
                            <w:r>
                              <w:rPr>
                                <w:rFonts w:eastAsia="MS Mincho" w:hint="eastAsia"/>
                                <w:iCs/>
                                <w:lang w:val="en-US" w:eastAsia="ja-JP"/>
                              </w:rPr>
                              <w:t xml:space="preserve"> based precoding</w:t>
                            </w:r>
                          </w:p>
                          <w:p w14:paraId="5942596B" w14:textId="77777777" w:rsidR="00FB48BA" w:rsidRDefault="00FB48BA" w:rsidP="00FB48BA">
                            <w:pPr>
                              <w:numPr>
                                <w:ilvl w:val="2"/>
                                <w:numId w:val="18"/>
                              </w:numPr>
                              <w:overflowPunct/>
                              <w:autoSpaceDE/>
                              <w:autoSpaceDN/>
                              <w:adjustRightInd/>
                              <w:spacing w:after="0"/>
                              <w:jc w:val="left"/>
                              <w:textAlignment w:val="auto"/>
                              <w:rPr>
                                <w:rFonts w:eastAsia="MS Mincho"/>
                                <w:iCs/>
                                <w:lang w:val="en-US" w:eastAsia="ja-JP"/>
                              </w:rPr>
                            </w:pPr>
                            <w:r w:rsidRPr="004509EA">
                              <w:rPr>
                                <w:rFonts w:eastAsia="MS Mincho"/>
                                <w:iCs/>
                                <w:lang w:val="en-US" w:eastAsia="ja-JP"/>
                              </w:rPr>
                              <w:t>Other examples are not precluded</w:t>
                            </w:r>
                          </w:p>
                          <w:p w14:paraId="616D46C5" w14:textId="77777777" w:rsidR="00FB48BA" w:rsidRDefault="00FB48BA" w:rsidP="00FB48BA">
                            <w:pPr>
                              <w:numPr>
                                <w:ilvl w:val="1"/>
                                <w:numId w:val="18"/>
                              </w:numPr>
                              <w:overflowPunct/>
                              <w:autoSpaceDE/>
                              <w:autoSpaceDN/>
                              <w:adjustRightInd/>
                              <w:spacing w:after="0"/>
                              <w:jc w:val="left"/>
                              <w:textAlignment w:val="auto"/>
                              <w:rPr>
                                <w:rFonts w:eastAsia="MS Mincho"/>
                                <w:iCs/>
                                <w:lang w:val="en-US" w:eastAsia="ja-JP"/>
                              </w:rPr>
                            </w:pPr>
                            <w:r>
                              <w:rPr>
                                <w:rFonts w:eastAsia="MS Mincho" w:hint="eastAsia"/>
                                <w:iCs/>
                                <w:lang w:val="en-US" w:eastAsia="ja-JP"/>
                              </w:rPr>
                              <w:t>FFS: X value</w:t>
                            </w:r>
                          </w:p>
                          <w:p w14:paraId="3840D8CC" w14:textId="77777777" w:rsidR="00FB48BA" w:rsidRDefault="00FB48BA" w:rsidP="0050267E">
                            <w:pPr>
                              <w:rPr>
                                <w:rFonts w:eastAsia="MS Mincho"/>
                                <w:lang w:val="en-US" w:eastAsia="ja-JP"/>
                              </w:rPr>
                            </w:pPr>
                          </w:p>
                          <w:p w14:paraId="2AC9CCCC" w14:textId="77777777" w:rsidR="00FB48BA" w:rsidRPr="00BF7642" w:rsidRDefault="00FB48BA" w:rsidP="0050267E">
                            <w:pPr>
                              <w:rPr>
                                <w:rFonts w:eastAsia="MS Mincho"/>
                                <w:lang w:val="en-US"/>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504E051F"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68D388A1" w14:textId="08CF8127" w:rsidR="00AA56A9" w:rsidRPr="004A1C55" w:rsidRDefault="00AA56A9" w:rsidP="004A1C55">
                      <w:pPr>
                        <w:pStyle w:val="BodyText"/>
                        <w:rPr>
                          <w:rFonts w:eastAsia="MS Mincho"/>
                          <w:lang w:eastAsia="ja-JP"/>
                        </w:rPr>
                      </w:pPr>
                      <w:r>
                        <w:t>In RAN1#86bis, the following agreement was made:</w:t>
                      </w:r>
                    </w:p>
                    <w:p w14:paraId="162D6BFF" w14:textId="77777777" w:rsidR="0050267E" w:rsidRPr="00674D2E" w:rsidRDefault="0050267E" w:rsidP="0050267E">
                      <w:pPr>
                        <w:numPr>
                          <w:ilvl w:val="0"/>
                          <w:numId w:val="16"/>
                        </w:numPr>
                        <w:overflowPunct/>
                        <w:autoSpaceDE/>
                        <w:autoSpaceDN/>
                        <w:adjustRightInd/>
                        <w:spacing w:after="0"/>
                        <w:jc w:val="left"/>
                        <w:textAlignment w:val="auto"/>
                        <w:rPr>
                          <w:rFonts w:eastAsia="MS Mincho"/>
                          <w:lang w:val="en-US" w:eastAsia="ja-JP"/>
                        </w:rPr>
                      </w:pPr>
                      <w:r>
                        <w:rPr>
                          <w:rFonts w:eastAsia="MS Mincho" w:hint="eastAsia"/>
                          <w:lang w:val="en-US" w:eastAsia="ja-JP"/>
                        </w:rPr>
                        <w:t>At least one of p</w:t>
                      </w:r>
                      <w:r w:rsidRPr="00674D2E">
                        <w:rPr>
                          <w:rFonts w:eastAsia="MS Mincho"/>
                          <w:lang w:val="en-US" w:eastAsia="ja-JP"/>
                        </w:rPr>
                        <w:t>recoded</w:t>
                      </w:r>
                      <w:r>
                        <w:rPr>
                          <w:rFonts w:eastAsia="MS Mincho" w:hint="eastAsia"/>
                          <w:lang w:val="en-US" w:eastAsia="ja-JP"/>
                        </w:rPr>
                        <w:t xml:space="preserve"> and </w:t>
                      </w:r>
                      <w:r w:rsidRPr="00674D2E">
                        <w:rPr>
                          <w:rFonts w:eastAsia="MS Mincho"/>
                          <w:lang w:val="en-US" w:eastAsia="ja-JP"/>
                        </w:rPr>
                        <w:t>non-precoded SRS bas</w:t>
                      </w:r>
                      <w:r>
                        <w:rPr>
                          <w:rFonts w:eastAsia="MS Mincho"/>
                          <w:lang w:val="en-US" w:eastAsia="ja-JP"/>
                        </w:rPr>
                        <w:t>ed UL link adaptation procedure</w:t>
                      </w:r>
                      <w:r w:rsidRPr="00674D2E">
                        <w:rPr>
                          <w:rFonts w:eastAsia="MS Mincho"/>
                          <w:lang w:val="en-US" w:eastAsia="ja-JP"/>
                        </w:rPr>
                        <w:t xml:space="preserve"> should be supported in NR, with at least following different procedures:</w:t>
                      </w:r>
                    </w:p>
                    <w:p w14:paraId="6794D181" w14:textId="77777777" w:rsidR="0050267E" w:rsidRPr="00674D2E" w:rsidRDefault="0050267E" w:rsidP="0050267E">
                      <w:pPr>
                        <w:numPr>
                          <w:ilvl w:val="1"/>
                          <w:numId w:val="16"/>
                        </w:numPr>
                        <w:overflowPunct/>
                        <w:autoSpaceDE/>
                        <w:autoSpaceDN/>
                        <w:adjustRightInd/>
                        <w:spacing w:after="0"/>
                        <w:jc w:val="left"/>
                        <w:textAlignment w:val="auto"/>
                        <w:rPr>
                          <w:rFonts w:eastAsia="MS Mincho"/>
                          <w:lang w:val="en-US" w:eastAsia="ja-JP"/>
                        </w:rPr>
                      </w:pPr>
                      <w:r w:rsidRPr="00674D2E">
                        <w:rPr>
                          <w:rFonts w:eastAsia="MS Mincho"/>
                          <w:lang w:val="en-US" w:eastAsia="ja-JP"/>
                        </w:rPr>
                        <w:t>UL data scheduling (MCS/precoder/rank) is based on non-precoded SRS transmission by UE</w:t>
                      </w:r>
                    </w:p>
                    <w:p w14:paraId="533620B9" w14:textId="77777777" w:rsidR="0050267E" w:rsidRPr="00674D2E" w:rsidRDefault="0050267E" w:rsidP="0050267E">
                      <w:pPr>
                        <w:numPr>
                          <w:ilvl w:val="2"/>
                          <w:numId w:val="16"/>
                        </w:numPr>
                        <w:overflowPunct/>
                        <w:autoSpaceDE/>
                        <w:autoSpaceDN/>
                        <w:adjustRightInd/>
                        <w:spacing w:after="0"/>
                        <w:jc w:val="left"/>
                        <w:textAlignment w:val="auto"/>
                        <w:rPr>
                          <w:rFonts w:eastAsia="MS Mincho"/>
                          <w:lang w:val="en-US" w:eastAsia="ja-JP"/>
                        </w:rPr>
                      </w:pPr>
                      <w:r w:rsidRPr="00674D2E">
                        <w:rPr>
                          <w:rFonts w:eastAsia="MS Mincho"/>
                          <w:lang w:val="en-US" w:eastAsia="ja-JP"/>
                        </w:rPr>
                        <w:t xml:space="preserve">Configurable number of SRS ports are </w:t>
                      </w:r>
                      <w:r>
                        <w:rPr>
                          <w:rFonts w:eastAsia="MS Mincho" w:hint="eastAsia"/>
                          <w:lang w:val="en-US" w:eastAsia="ja-JP"/>
                        </w:rPr>
                        <w:t xml:space="preserve">1, </w:t>
                      </w:r>
                      <w:r w:rsidRPr="00674D2E">
                        <w:rPr>
                          <w:rFonts w:eastAsia="MS Mincho"/>
                          <w:lang w:val="en-US" w:eastAsia="ja-JP"/>
                        </w:rPr>
                        <w:t>2, 4, or [8]. Other possible numbers FFS.</w:t>
                      </w:r>
                    </w:p>
                    <w:p w14:paraId="5E923165" w14:textId="77777777" w:rsidR="0050267E" w:rsidRDefault="0050267E" w:rsidP="0050267E">
                      <w:pPr>
                        <w:numPr>
                          <w:ilvl w:val="2"/>
                          <w:numId w:val="16"/>
                        </w:numPr>
                        <w:overflowPunct/>
                        <w:autoSpaceDE/>
                        <w:autoSpaceDN/>
                        <w:adjustRightInd/>
                        <w:spacing w:after="0"/>
                        <w:jc w:val="left"/>
                        <w:textAlignment w:val="auto"/>
                        <w:rPr>
                          <w:rFonts w:eastAsia="MS Mincho"/>
                          <w:lang w:val="en-US" w:eastAsia="ja-JP"/>
                        </w:rPr>
                      </w:pPr>
                      <w:r w:rsidRPr="00674D2E">
                        <w:rPr>
                          <w:rFonts w:eastAsia="MS Mincho"/>
                          <w:lang w:val="en-US" w:eastAsia="ja-JP"/>
                        </w:rPr>
                        <w:t>FFS on precoder/codebook</w:t>
                      </w:r>
                    </w:p>
                    <w:p w14:paraId="297DE7E1" w14:textId="77777777" w:rsidR="0050267E" w:rsidRPr="00674D2E" w:rsidRDefault="0050267E" w:rsidP="0050267E">
                      <w:pPr>
                        <w:numPr>
                          <w:ilvl w:val="1"/>
                          <w:numId w:val="16"/>
                        </w:numPr>
                        <w:overflowPunct/>
                        <w:autoSpaceDE/>
                        <w:autoSpaceDN/>
                        <w:adjustRightInd/>
                        <w:spacing w:after="0"/>
                        <w:jc w:val="left"/>
                        <w:textAlignment w:val="auto"/>
                        <w:rPr>
                          <w:rFonts w:eastAsia="MS Mincho"/>
                          <w:lang w:val="en-US" w:eastAsia="ja-JP"/>
                        </w:rPr>
                      </w:pPr>
                      <w:r w:rsidRPr="00674D2E">
                        <w:rPr>
                          <w:rFonts w:eastAsia="MS Mincho"/>
                          <w:lang w:val="en-US" w:eastAsia="ja-JP"/>
                        </w:rPr>
                        <w:t>UL data scheduling (MCS/precoder/rank) is based on precoded SRS(s) transmission by UE</w:t>
                      </w:r>
                    </w:p>
                    <w:p w14:paraId="5E3563B3" w14:textId="77777777" w:rsidR="0050267E" w:rsidRPr="00674D2E" w:rsidRDefault="0050267E" w:rsidP="0050267E">
                      <w:pPr>
                        <w:numPr>
                          <w:ilvl w:val="2"/>
                          <w:numId w:val="16"/>
                        </w:numPr>
                        <w:overflowPunct/>
                        <w:autoSpaceDE/>
                        <w:autoSpaceDN/>
                        <w:adjustRightInd/>
                        <w:spacing w:after="0"/>
                        <w:jc w:val="left"/>
                        <w:textAlignment w:val="auto"/>
                        <w:rPr>
                          <w:rFonts w:eastAsia="MS Mincho"/>
                          <w:lang w:val="en-US" w:eastAsia="ja-JP"/>
                        </w:rPr>
                      </w:pPr>
                      <w:r w:rsidRPr="00674D2E">
                        <w:rPr>
                          <w:rFonts w:eastAsia="MS Mincho"/>
                          <w:lang w:val="en-US" w:eastAsia="ja-JP"/>
                        </w:rPr>
                        <w:t>Configurable number of SRS ports are 1, 2, or 4. Other possible numbers FFS.</w:t>
                      </w:r>
                    </w:p>
                    <w:p w14:paraId="413EB660" w14:textId="77777777" w:rsidR="0050267E" w:rsidRPr="00674D2E" w:rsidRDefault="0050267E" w:rsidP="0050267E">
                      <w:pPr>
                        <w:numPr>
                          <w:ilvl w:val="2"/>
                          <w:numId w:val="16"/>
                        </w:numPr>
                        <w:overflowPunct/>
                        <w:autoSpaceDE/>
                        <w:autoSpaceDN/>
                        <w:adjustRightInd/>
                        <w:spacing w:after="0"/>
                        <w:jc w:val="left"/>
                        <w:textAlignment w:val="auto"/>
                        <w:rPr>
                          <w:rFonts w:eastAsia="MS Mincho"/>
                          <w:lang w:val="en-US" w:eastAsia="ja-JP"/>
                        </w:rPr>
                      </w:pPr>
                      <w:r w:rsidRPr="00674D2E">
                        <w:rPr>
                          <w:rFonts w:eastAsia="MS Mincho"/>
                          <w:lang w:val="en-US" w:eastAsia="ja-JP"/>
                        </w:rPr>
                        <w:t>Multiple precoded SRS resources (if supported) can be configured.</w:t>
                      </w:r>
                    </w:p>
                    <w:p w14:paraId="1DE74D61" w14:textId="77777777" w:rsidR="0050267E" w:rsidRDefault="0050267E" w:rsidP="0050267E">
                      <w:pPr>
                        <w:numPr>
                          <w:ilvl w:val="2"/>
                          <w:numId w:val="16"/>
                        </w:numPr>
                        <w:overflowPunct/>
                        <w:autoSpaceDE/>
                        <w:autoSpaceDN/>
                        <w:adjustRightInd/>
                        <w:spacing w:after="0"/>
                        <w:jc w:val="left"/>
                        <w:textAlignment w:val="auto"/>
                        <w:rPr>
                          <w:rFonts w:eastAsia="MS Mincho"/>
                          <w:lang w:val="en-US" w:eastAsia="ja-JP"/>
                        </w:rPr>
                      </w:pPr>
                      <w:r>
                        <w:rPr>
                          <w:rFonts w:eastAsia="MS Mincho" w:hint="eastAsia"/>
                          <w:lang w:val="en-US" w:eastAsia="ja-JP"/>
                        </w:rPr>
                        <w:t>At least one of the following is supported</w:t>
                      </w:r>
                    </w:p>
                    <w:p w14:paraId="4D90472C" w14:textId="77777777" w:rsidR="0050267E" w:rsidRDefault="0050267E" w:rsidP="0050267E">
                      <w:pPr>
                        <w:numPr>
                          <w:ilvl w:val="3"/>
                          <w:numId w:val="16"/>
                        </w:numPr>
                        <w:overflowPunct/>
                        <w:autoSpaceDE/>
                        <w:autoSpaceDN/>
                        <w:adjustRightInd/>
                        <w:spacing w:after="0"/>
                        <w:jc w:val="left"/>
                        <w:textAlignment w:val="auto"/>
                        <w:rPr>
                          <w:rFonts w:eastAsia="MS Mincho"/>
                          <w:lang w:val="en-US" w:eastAsia="ja-JP"/>
                        </w:rPr>
                      </w:pPr>
                      <w:r>
                        <w:rPr>
                          <w:rFonts w:eastAsia="MS Mincho" w:hint="eastAsia"/>
                          <w:lang w:val="en-US" w:eastAsia="ja-JP"/>
                        </w:rPr>
                        <w:t>P</w:t>
                      </w:r>
                      <w:r w:rsidRPr="00674D2E">
                        <w:rPr>
                          <w:rFonts w:eastAsia="MS Mincho"/>
                          <w:lang w:val="en-US" w:eastAsia="ja-JP"/>
                        </w:rPr>
                        <w:t>r</w:t>
                      </w:r>
                      <w:r>
                        <w:rPr>
                          <w:rFonts w:eastAsia="MS Mincho"/>
                          <w:lang w:val="en-US" w:eastAsia="ja-JP"/>
                        </w:rPr>
                        <w:t xml:space="preserve">ecoder for SRS can be </w:t>
                      </w:r>
                      <w:r>
                        <w:rPr>
                          <w:rFonts w:eastAsia="MS Mincho" w:hint="eastAsia"/>
                          <w:lang w:val="en-US" w:eastAsia="ja-JP"/>
                        </w:rPr>
                        <w:t xml:space="preserve">determined by </w:t>
                      </w:r>
                      <w:r w:rsidRPr="00674D2E">
                        <w:rPr>
                          <w:rFonts w:eastAsia="MS Mincho"/>
                          <w:lang w:val="en-US" w:eastAsia="ja-JP"/>
                        </w:rPr>
                        <w:t>UE</w:t>
                      </w:r>
                      <w:r>
                        <w:rPr>
                          <w:rFonts w:eastAsia="MS Mincho" w:hint="eastAsia"/>
                          <w:lang w:val="en-US" w:eastAsia="ja-JP"/>
                        </w:rPr>
                        <w:t xml:space="preserve"> </w:t>
                      </w:r>
                      <w:r>
                        <w:rPr>
                          <w:rFonts w:eastAsia="MS Mincho"/>
                          <w:lang w:val="en-US" w:eastAsia="ja-JP"/>
                        </w:rPr>
                        <w:t>based on measurement on DL RS</w:t>
                      </w:r>
                      <w:r>
                        <w:rPr>
                          <w:rFonts w:eastAsia="MS Mincho" w:hint="eastAsia"/>
                          <w:lang w:val="en-US" w:eastAsia="ja-JP"/>
                        </w:rPr>
                        <w:t xml:space="preserve"> and </w:t>
                      </w:r>
                    </w:p>
                    <w:p w14:paraId="33074105" w14:textId="77777777" w:rsidR="0050267E" w:rsidRPr="00FF0CD1" w:rsidRDefault="0050267E" w:rsidP="0050267E">
                      <w:pPr>
                        <w:numPr>
                          <w:ilvl w:val="3"/>
                          <w:numId w:val="16"/>
                        </w:numPr>
                        <w:overflowPunct/>
                        <w:autoSpaceDE/>
                        <w:autoSpaceDN/>
                        <w:adjustRightInd/>
                        <w:spacing w:after="0"/>
                        <w:jc w:val="left"/>
                        <w:textAlignment w:val="auto"/>
                        <w:rPr>
                          <w:rFonts w:eastAsia="MS Mincho"/>
                          <w:lang w:val="en-US" w:eastAsia="ja-JP"/>
                        </w:rPr>
                      </w:pPr>
                      <w:r>
                        <w:rPr>
                          <w:rFonts w:eastAsia="MS Mincho" w:hint="eastAsia"/>
                          <w:lang w:val="en-US" w:eastAsia="ja-JP"/>
                        </w:rPr>
                        <w:t>P</w:t>
                      </w:r>
                      <w:r w:rsidRPr="00FF0CD1">
                        <w:rPr>
                          <w:rFonts w:eastAsia="MS Mincho"/>
                          <w:lang w:val="en-US" w:eastAsia="ja-JP"/>
                        </w:rPr>
                        <w:t xml:space="preserve">recoder for SRS can be </w:t>
                      </w:r>
                      <w:r w:rsidRPr="00FF0CD1">
                        <w:rPr>
                          <w:rFonts w:eastAsia="MS Mincho" w:hint="eastAsia"/>
                          <w:lang w:val="en-US" w:eastAsia="ja-JP"/>
                        </w:rPr>
                        <w:t>indicated by gNB</w:t>
                      </w:r>
                    </w:p>
                    <w:p w14:paraId="38563515" w14:textId="77777777" w:rsidR="0050267E" w:rsidRPr="00674D2E" w:rsidRDefault="0050267E" w:rsidP="0050267E">
                      <w:pPr>
                        <w:numPr>
                          <w:ilvl w:val="2"/>
                          <w:numId w:val="16"/>
                        </w:numPr>
                        <w:overflowPunct/>
                        <w:autoSpaceDE/>
                        <w:autoSpaceDN/>
                        <w:adjustRightInd/>
                        <w:spacing w:after="0"/>
                        <w:jc w:val="left"/>
                        <w:textAlignment w:val="auto"/>
                        <w:rPr>
                          <w:rFonts w:eastAsia="MS Mincho"/>
                          <w:lang w:val="en-US" w:eastAsia="ja-JP"/>
                        </w:rPr>
                      </w:pPr>
                      <w:r w:rsidRPr="00674D2E">
                        <w:rPr>
                          <w:rFonts w:eastAsia="MS Mincho"/>
                          <w:lang w:val="en-US" w:eastAsia="ja-JP"/>
                        </w:rPr>
                        <w:t>FFS on precoder/codebook</w:t>
                      </w:r>
                    </w:p>
                    <w:p w14:paraId="5E3F3F6B" w14:textId="77777777" w:rsidR="0050267E" w:rsidRDefault="0050267E" w:rsidP="0050267E">
                      <w:pPr>
                        <w:numPr>
                          <w:ilvl w:val="1"/>
                          <w:numId w:val="16"/>
                        </w:numPr>
                        <w:overflowPunct/>
                        <w:autoSpaceDE/>
                        <w:autoSpaceDN/>
                        <w:adjustRightInd/>
                        <w:spacing w:after="0"/>
                        <w:jc w:val="left"/>
                        <w:textAlignment w:val="auto"/>
                        <w:rPr>
                          <w:rFonts w:eastAsia="MS Mincho"/>
                          <w:lang w:val="en-US" w:eastAsia="ja-JP"/>
                        </w:rPr>
                      </w:pPr>
                      <w:r w:rsidRPr="00674D2E">
                        <w:rPr>
                          <w:rFonts w:eastAsia="MS Mincho"/>
                          <w:lang w:val="en-US" w:eastAsia="ja-JP"/>
                        </w:rPr>
                        <w:t xml:space="preserve">UL data scheduling (MCS/precoder/rank) is based on a combination of non-precoded and </w:t>
                      </w:r>
                      <w:r>
                        <w:rPr>
                          <w:rFonts w:eastAsia="MS Mincho"/>
                          <w:lang w:val="en-US" w:eastAsia="ja-JP"/>
                        </w:rPr>
                        <w:t>precoded SRS transmission by UE</w:t>
                      </w:r>
                    </w:p>
                    <w:p w14:paraId="3B70CF14" w14:textId="77777777" w:rsidR="0050267E" w:rsidRDefault="0050267E" w:rsidP="0050267E">
                      <w:pPr>
                        <w:numPr>
                          <w:ilvl w:val="1"/>
                          <w:numId w:val="16"/>
                        </w:numPr>
                        <w:overflowPunct/>
                        <w:autoSpaceDE/>
                        <w:autoSpaceDN/>
                        <w:adjustRightInd/>
                        <w:spacing w:after="0"/>
                        <w:jc w:val="left"/>
                        <w:textAlignment w:val="auto"/>
                        <w:rPr>
                          <w:rFonts w:eastAsia="MS Mincho"/>
                          <w:lang w:val="en-US" w:eastAsia="ja-JP"/>
                        </w:rPr>
                      </w:pPr>
                      <w:r>
                        <w:rPr>
                          <w:rFonts w:eastAsia="MS Mincho" w:hint="eastAsia"/>
                          <w:lang w:val="en-US" w:eastAsia="ja-JP"/>
                        </w:rPr>
                        <w:t>Note: Some parts of above procedures might be transparent to UE</w:t>
                      </w:r>
                    </w:p>
                    <w:p w14:paraId="71C4F89F" w14:textId="77777777" w:rsidR="00BF7642" w:rsidRDefault="0050267E" w:rsidP="0050267E">
                      <w:pPr>
                        <w:rPr>
                          <w:rFonts w:eastAsia="MS Mincho"/>
                          <w:lang w:val="en-US" w:eastAsia="ja-JP"/>
                        </w:rPr>
                      </w:pPr>
                      <w:r>
                        <w:rPr>
                          <w:rFonts w:eastAsia="MS Mincho" w:hint="eastAsia"/>
                          <w:lang w:val="en-US" w:eastAsia="ja-JP"/>
                        </w:rPr>
                        <w:t>FFS: UE may select a subset of SRS ports for SRS transmission</w:t>
                      </w:r>
                    </w:p>
                    <w:p w14:paraId="2C82DB1B" w14:textId="77777777" w:rsidR="00FB48BA" w:rsidRDefault="00FB48BA" w:rsidP="0050267E">
                      <w:pPr>
                        <w:rPr>
                          <w:rFonts w:eastAsia="MS Mincho"/>
                          <w:lang w:val="en-US" w:eastAsia="ja-JP"/>
                        </w:rPr>
                      </w:pPr>
                    </w:p>
                    <w:p w14:paraId="331C71A7" w14:textId="77777777" w:rsidR="00FB48BA" w:rsidRPr="00E9149C" w:rsidRDefault="00FB48BA" w:rsidP="00FB48BA">
                      <w:pPr>
                        <w:pStyle w:val="BodyText"/>
                      </w:pPr>
                      <w:r>
                        <w:t>In RAN1#87, the following agreement was made:</w:t>
                      </w:r>
                    </w:p>
                    <w:p w14:paraId="6540DB26" w14:textId="77777777" w:rsidR="00FB48BA" w:rsidRPr="004509EA" w:rsidRDefault="00FB48BA" w:rsidP="00FB48BA">
                      <w:pPr>
                        <w:numPr>
                          <w:ilvl w:val="0"/>
                          <w:numId w:val="18"/>
                        </w:numPr>
                        <w:overflowPunct/>
                        <w:autoSpaceDE/>
                        <w:autoSpaceDN/>
                        <w:adjustRightInd/>
                        <w:spacing w:after="0"/>
                        <w:jc w:val="left"/>
                        <w:textAlignment w:val="auto"/>
                        <w:rPr>
                          <w:rFonts w:eastAsia="MS Mincho"/>
                          <w:iCs/>
                          <w:lang w:val="en-US" w:eastAsia="ja-JP"/>
                        </w:rPr>
                      </w:pPr>
                      <w:r>
                        <w:rPr>
                          <w:rFonts w:eastAsia="MS Mincho"/>
                          <w:lang w:val="en-US" w:eastAsia="ja-JP"/>
                        </w:rPr>
                        <w:t xml:space="preserve"> </w:t>
                      </w:r>
                      <w:r w:rsidRPr="004509EA">
                        <w:rPr>
                          <w:rFonts w:eastAsia="MS Mincho"/>
                          <w:iCs/>
                          <w:lang w:val="en-US" w:eastAsia="ja-JP"/>
                        </w:rPr>
                        <w:t>Frequency selective precoding is supported for UL MIMO with CP-OFDM waveform</w:t>
                      </w:r>
                      <w:r>
                        <w:rPr>
                          <w:rFonts w:eastAsia="MS Mincho" w:hint="eastAsia"/>
                          <w:iCs/>
                          <w:lang w:val="en-US" w:eastAsia="ja-JP"/>
                        </w:rPr>
                        <w:t xml:space="preserve"> when the transmission ports is greater than X</w:t>
                      </w:r>
                    </w:p>
                    <w:p w14:paraId="04242596" w14:textId="77777777" w:rsidR="00FB48BA" w:rsidRDefault="00FB48BA" w:rsidP="00FB48BA">
                      <w:pPr>
                        <w:numPr>
                          <w:ilvl w:val="1"/>
                          <w:numId w:val="18"/>
                        </w:numPr>
                        <w:overflowPunct/>
                        <w:autoSpaceDE/>
                        <w:autoSpaceDN/>
                        <w:adjustRightInd/>
                        <w:spacing w:after="0"/>
                        <w:jc w:val="left"/>
                        <w:textAlignment w:val="auto"/>
                        <w:rPr>
                          <w:rFonts w:eastAsia="MS Mincho"/>
                          <w:iCs/>
                          <w:lang w:val="en-US" w:eastAsia="ja-JP"/>
                        </w:rPr>
                      </w:pPr>
                      <w:r>
                        <w:rPr>
                          <w:rFonts w:eastAsia="MS Mincho" w:hint="eastAsia"/>
                          <w:iCs/>
                          <w:lang w:val="en-US" w:eastAsia="ja-JP"/>
                        </w:rPr>
                        <w:t>Following examples can be studied</w:t>
                      </w:r>
                    </w:p>
                    <w:p w14:paraId="79C2AABA" w14:textId="77777777" w:rsidR="00FB48BA" w:rsidRPr="004509EA" w:rsidRDefault="00FB48BA" w:rsidP="00FB48BA">
                      <w:pPr>
                        <w:numPr>
                          <w:ilvl w:val="2"/>
                          <w:numId w:val="18"/>
                        </w:numPr>
                        <w:overflowPunct/>
                        <w:autoSpaceDE/>
                        <w:autoSpaceDN/>
                        <w:adjustRightInd/>
                        <w:spacing w:after="0"/>
                        <w:jc w:val="left"/>
                        <w:textAlignment w:val="auto"/>
                        <w:rPr>
                          <w:rFonts w:eastAsia="MS Mincho"/>
                          <w:iCs/>
                          <w:lang w:val="en-US" w:eastAsia="ja-JP"/>
                        </w:rPr>
                      </w:pPr>
                      <w:r w:rsidRPr="004509EA">
                        <w:rPr>
                          <w:rFonts w:eastAsia="MS Mincho"/>
                          <w:iCs/>
                          <w:lang w:val="en-US" w:eastAsia="ja-JP"/>
                        </w:rPr>
                        <w:t>Example 1: Precoding information for a given partial BW is explicitly indicated by gNB</w:t>
                      </w:r>
                    </w:p>
                    <w:p w14:paraId="3C1CAD76" w14:textId="77777777" w:rsidR="00FB48BA" w:rsidRPr="004509EA" w:rsidRDefault="00FB48BA" w:rsidP="00FB48BA">
                      <w:pPr>
                        <w:numPr>
                          <w:ilvl w:val="3"/>
                          <w:numId w:val="18"/>
                        </w:numPr>
                        <w:overflowPunct/>
                        <w:autoSpaceDE/>
                        <w:autoSpaceDN/>
                        <w:adjustRightInd/>
                        <w:spacing w:after="0"/>
                        <w:jc w:val="left"/>
                        <w:textAlignment w:val="auto"/>
                        <w:rPr>
                          <w:rFonts w:eastAsia="MS Mincho"/>
                          <w:iCs/>
                          <w:lang w:val="en-US" w:eastAsia="ja-JP"/>
                        </w:rPr>
                      </w:pPr>
                      <w:r w:rsidRPr="004509EA">
                        <w:rPr>
                          <w:rFonts w:eastAsia="MS Mincho"/>
                          <w:iCs/>
                          <w:lang w:val="en-US" w:eastAsia="ja-JP"/>
                        </w:rPr>
                        <w:t>The precoding information can be indicated through a hierarchical indication manner with wideband W1 and subband W2</w:t>
                      </w:r>
                    </w:p>
                    <w:p w14:paraId="33376681" w14:textId="77777777" w:rsidR="00FB48BA" w:rsidRPr="004509EA" w:rsidRDefault="00FB48BA" w:rsidP="00FB48BA">
                      <w:pPr>
                        <w:numPr>
                          <w:ilvl w:val="4"/>
                          <w:numId w:val="18"/>
                        </w:numPr>
                        <w:overflowPunct/>
                        <w:autoSpaceDE/>
                        <w:autoSpaceDN/>
                        <w:adjustRightInd/>
                        <w:spacing w:after="0"/>
                        <w:jc w:val="left"/>
                        <w:textAlignment w:val="auto"/>
                        <w:rPr>
                          <w:rFonts w:eastAsia="MS Mincho"/>
                          <w:iCs/>
                          <w:lang w:val="en-US" w:eastAsia="ja-JP"/>
                        </w:rPr>
                      </w:pPr>
                      <w:r w:rsidRPr="004509EA">
                        <w:rPr>
                          <w:rFonts w:eastAsia="MS Mincho"/>
                          <w:iCs/>
                          <w:lang w:val="en-US" w:eastAsia="ja-JP"/>
                        </w:rPr>
                        <w:t xml:space="preserve">W1 and W2 can be signaled in </w:t>
                      </w:r>
                      <w:r>
                        <w:rPr>
                          <w:rFonts w:eastAsia="MS Mincho" w:hint="eastAsia"/>
                          <w:iCs/>
                          <w:lang w:val="en-US" w:eastAsia="ja-JP"/>
                        </w:rPr>
                        <w:t xml:space="preserve">one DCI or </w:t>
                      </w:r>
                      <w:r w:rsidRPr="004509EA">
                        <w:rPr>
                          <w:rFonts w:eastAsia="MS Mincho"/>
                          <w:iCs/>
                          <w:lang w:val="en-US" w:eastAsia="ja-JP"/>
                        </w:rPr>
                        <w:t>two separate DCIs</w:t>
                      </w:r>
                    </w:p>
                    <w:p w14:paraId="6F642625" w14:textId="77777777" w:rsidR="00FB48BA" w:rsidRPr="004509EA" w:rsidRDefault="00FB48BA" w:rsidP="00FB48BA">
                      <w:pPr>
                        <w:numPr>
                          <w:ilvl w:val="2"/>
                          <w:numId w:val="18"/>
                        </w:numPr>
                        <w:overflowPunct/>
                        <w:autoSpaceDE/>
                        <w:autoSpaceDN/>
                        <w:adjustRightInd/>
                        <w:spacing w:after="0"/>
                        <w:jc w:val="left"/>
                        <w:textAlignment w:val="auto"/>
                        <w:rPr>
                          <w:rFonts w:eastAsia="MS Mincho"/>
                          <w:iCs/>
                          <w:lang w:val="en-US" w:eastAsia="ja-JP"/>
                        </w:rPr>
                      </w:pPr>
                      <w:r w:rsidRPr="004509EA">
                        <w:rPr>
                          <w:rFonts w:eastAsia="MS Mincho"/>
                          <w:iCs/>
                          <w:lang w:val="en-US" w:eastAsia="ja-JP"/>
                        </w:rPr>
                        <w:t>Example 2: A single beam group in UL codebook is indicated by BS for UL transmission in perspective of the system bandwidth</w:t>
                      </w:r>
                    </w:p>
                    <w:p w14:paraId="70185DFD" w14:textId="77777777" w:rsidR="00FB48BA" w:rsidRPr="004509EA" w:rsidRDefault="00FB48BA" w:rsidP="00FB48BA">
                      <w:pPr>
                        <w:numPr>
                          <w:ilvl w:val="3"/>
                          <w:numId w:val="18"/>
                        </w:numPr>
                        <w:overflowPunct/>
                        <w:autoSpaceDE/>
                        <w:autoSpaceDN/>
                        <w:adjustRightInd/>
                        <w:spacing w:after="0"/>
                        <w:jc w:val="left"/>
                        <w:textAlignment w:val="auto"/>
                        <w:rPr>
                          <w:rFonts w:eastAsia="MS Mincho"/>
                          <w:iCs/>
                          <w:lang w:val="en-US" w:eastAsia="ja-JP"/>
                        </w:rPr>
                      </w:pPr>
                      <w:r w:rsidRPr="004509EA">
                        <w:rPr>
                          <w:rFonts w:eastAsia="MS Mincho"/>
                          <w:iCs/>
                          <w:lang w:val="en-US" w:eastAsia="ja-JP"/>
                        </w:rPr>
                        <w:t xml:space="preserve">Example 2a: Precoder cycling  is adopted within the beam group </w:t>
                      </w:r>
                    </w:p>
                    <w:p w14:paraId="71DA992F" w14:textId="77777777" w:rsidR="00FB48BA" w:rsidRPr="004509EA" w:rsidRDefault="00FB48BA" w:rsidP="00FB48BA">
                      <w:pPr>
                        <w:numPr>
                          <w:ilvl w:val="3"/>
                          <w:numId w:val="18"/>
                        </w:numPr>
                        <w:overflowPunct/>
                        <w:autoSpaceDE/>
                        <w:autoSpaceDN/>
                        <w:adjustRightInd/>
                        <w:spacing w:after="0"/>
                        <w:jc w:val="left"/>
                        <w:textAlignment w:val="auto"/>
                        <w:rPr>
                          <w:rFonts w:eastAsia="MS Mincho"/>
                          <w:iCs/>
                          <w:lang w:val="en-US" w:eastAsia="ja-JP"/>
                        </w:rPr>
                      </w:pPr>
                      <w:r w:rsidRPr="004509EA">
                        <w:rPr>
                          <w:rFonts w:eastAsia="MS Mincho"/>
                          <w:iCs/>
                          <w:lang w:val="en-US" w:eastAsia="ja-JP"/>
                        </w:rPr>
                        <w:t>Example 2b: The UE has certain flexibility to decide which particular beam/precoder in the beam group for actual transmission.</w:t>
                      </w:r>
                    </w:p>
                    <w:p w14:paraId="6A339E07" w14:textId="77777777" w:rsidR="00FB48BA" w:rsidRDefault="00FB48BA" w:rsidP="00FB48BA">
                      <w:pPr>
                        <w:numPr>
                          <w:ilvl w:val="2"/>
                          <w:numId w:val="18"/>
                        </w:numPr>
                        <w:overflowPunct/>
                        <w:autoSpaceDE/>
                        <w:autoSpaceDN/>
                        <w:adjustRightInd/>
                        <w:spacing w:after="0"/>
                        <w:jc w:val="left"/>
                        <w:textAlignment w:val="auto"/>
                        <w:rPr>
                          <w:rFonts w:eastAsia="MS Mincho"/>
                          <w:iCs/>
                          <w:lang w:val="en-US" w:eastAsia="ja-JP"/>
                        </w:rPr>
                      </w:pPr>
                      <w:r>
                        <w:rPr>
                          <w:rFonts w:eastAsia="MS Mincho" w:hint="eastAsia"/>
                          <w:iCs/>
                          <w:lang w:val="en-US" w:eastAsia="ja-JP"/>
                        </w:rPr>
                        <w:t xml:space="preserve">Example 3: </w:t>
                      </w:r>
                      <w:r>
                        <w:rPr>
                          <w:rFonts w:eastAsia="MS Mincho"/>
                          <w:iCs/>
                          <w:lang w:val="en-US" w:eastAsia="ja-JP"/>
                        </w:rPr>
                        <w:t>Reciprocity</w:t>
                      </w:r>
                      <w:r>
                        <w:rPr>
                          <w:rFonts w:eastAsia="MS Mincho" w:hint="eastAsia"/>
                          <w:iCs/>
                          <w:lang w:val="en-US" w:eastAsia="ja-JP"/>
                        </w:rPr>
                        <w:t xml:space="preserve"> based precoding</w:t>
                      </w:r>
                    </w:p>
                    <w:p w14:paraId="5942596B" w14:textId="77777777" w:rsidR="00FB48BA" w:rsidRDefault="00FB48BA" w:rsidP="00FB48BA">
                      <w:pPr>
                        <w:numPr>
                          <w:ilvl w:val="2"/>
                          <w:numId w:val="18"/>
                        </w:numPr>
                        <w:overflowPunct/>
                        <w:autoSpaceDE/>
                        <w:autoSpaceDN/>
                        <w:adjustRightInd/>
                        <w:spacing w:after="0"/>
                        <w:jc w:val="left"/>
                        <w:textAlignment w:val="auto"/>
                        <w:rPr>
                          <w:rFonts w:eastAsia="MS Mincho"/>
                          <w:iCs/>
                          <w:lang w:val="en-US" w:eastAsia="ja-JP"/>
                        </w:rPr>
                      </w:pPr>
                      <w:r w:rsidRPr="004509EA">
                        <w:rPr>
                          <w:rFonts w:eastAsia="MS Mincho"/>
                          <w:iCs/>
                          <w:lang w:val="en-US" w:eastAsia="ja-JP"/>
                        </w:rPr>
                        <w:t>Other examples are not precluded</w:t>
                      </w:r>
                    </w:p>
                    <w:p w14:paraId="616D46C5" w14:textId="77777777" w:rsidR="00FB48BA" w:rsidRDefault="00FB48BA" w:rsidP="00FB48BA">
                      <w:pPr>
                        <w:numPr>
                          <w:ilvl w:val="1"/>
                          <w:numId w:val="18"/>
                        </w:numPr>
                        <w:overflowPunct/>
                        <w:autoSpaceDE/>
                        <w:autoSpaceDN/>
                        <w:adjustRightInd/>
                        <w:spacing w:after="0"/>
                        <w:jc w:val="left"/>
                        <w:textAlignment w:val="auto"/>
                        <w:rPr>
                          <w:rFonts w:eastAsia="MS Mincho"/>
                          <w:iCs/>
                          <w:lang w:val="en-US" w:eastAsia="ja-JP"/>
                        </w:rPr>
                      </w:pPr>
                      <w:r>
                        <w:rPr>
                          <w:rFonts w:eastAsia="MS Mincho" w:hint="eastAsia"/>
                          <w:iCs/>
                          <w:lang w:val="en-US" w:eastAsia="ja-JP"/>
                        </w:rPr>
                        <w:t>FFS: X value</w:t>
                      </w:r>
                    </w:p>
                    <w:p w14:paraId="3840D8CC" w14:textId="77777777" w:rsidR="00FB48BA" w:rsidRDefault="00FB48BA" w:rsidP="0050267E">
                      <w:pPr>
                        <w:rPr>
                          <w:rFonts w:eastAsia="MS Mincho"/>
                          <w:lang w:val="en-US" w:eastAsia="ja-JP"/>
                        </w:rPr>
                      </w:pPr>
                    </w:p>
                    <w:p w14:paraId="2AC9CCCC" w14:textId="77777777" w:rsidR="00FB48BA" w:rsidRPr="00BF7642" w:rsidRDefault="00FB48BA" w:rsidP="0050267E">
                      <w:pPr>
                        <w:rPr>
                          <w:rFonts w:eastAsia="MS Mincho"/>
                          <w:lang w:val="en-US"/>
                        </w:rPr>
                      </w:pPr>
                    </w:p>
                  </w:txbxContent>
                </v:textbox>
                <w10:anchorlock/>
              </v:shape>
            </w:pict>
          </mc:Fallback>
        </mc:AlternateContent>
      </w:r>
    </w:p>
    <w:p w14:paraId="0AB00942" w14:textId="77777777" w:rsidR="00477768" w:rsidRDefault="00BF7642" w:rsidP="00BF7642">
      <w:pPr>
        <w:pStyle w:val="BodyText"/>
      </w:pPr>
      <w:r>
        <w:t xml:space="preserve">In this </w:t>
      </w:r>
      <w:r w:rsidR="00CB48E8">
        <w:t>contribution, we discuss codebooks and number of SRS ports for non-precoded SRS ports.</w:t>
      </w:r>
    </w:p>
    <w:p w14:paraId="1E5FDC61" w14:textId="77777777" w:rsidR="00D56A73" w:rsidRPr="00CE0424" w:rsidRDefault="00D56A73" w:rsidP="00BF7642">
      <w:pPr>
        <w:pStyle w:val="BodyText"/>
      </w:pPr>
    </w:p>
    <w:p w14:paraId="5E963FF1" w14:textId="77777777" w:rsidR="004000E8" w:rsidRDefault="004000E8" w:rsidP="00CE0424">
      <w:pPr>
        <w:pStyle w:val="Heading1"/>
      </w:pPr>
      <w:bookmarkStart w:id="0" w:name="_Ref178064866"/>
      <w:r w:rsidRPr="00CE0424">
        <w:lastRenderedPageBreak/>
        <w:t>Discussion</w:t>
      </w:r>
      <w:bookmarkEnd w:id="0"/>
    </w:p>
    <w:p w14:paraId="451FDE10" w14:textId="2A4B6128" w:rsidR="00213102" w:rsidRDefault="00055C1F" w:rsidP="003A0E41">
      <w:r>
        <w:t>W</w:t>
      </w:r>
      <w:r w:rsidR="008B6A36">
        <w:t xml:space="preserve">e define the </w:t>
      </w:r>
      <w:r>
        <w:t>non</w:t>
      </w:r>
      <w:r w:rsidR="008B6A36">
        <w:t xml:space="preserve">-precoded SRS transmission scheme such that </w:t>
      </w:r>
      <w:r w:rsidR="00341B17">
        <w:t xml:space="preserve">the set of radio chains used by </w:t>
      </w:r>
      <w:r w:rsidR="008B6A36">
        <w:t xml:space="preserve">each SRS port </w:t>
      </w:r>
      <w:r w:rsidR="00341B17">
        <w:t>are disjoint</w:t>
      </w:r>
      <w:r w:rsidR="008B6A36">
        <w:t xml:space="preserve"> </w:t>
      </w:r>
      <w:r w:rsidR="00341B17">
        <w:t xml:space="preserve">between SRS ports </w:t>
      </w:r>
      <w:r w:rsidR="008B6A36">
        <w:t>(note that each SRS port can be connected to one or more radio chains</w:t>
      </w:r>
      <w:r w:rsidR="00341B17">
        <w:t>, hence the use of a “set”</w:t>
      </w:r>
      <w:r w:rsidR="008B6A36">
        <w:t>). Precoding over non-precoded SRS-ports can hence be done without sacrificing output power due to un-even power amplifier load.</w:t>
      </w:r>
      <w:r w:rsidR="00341B17">
        <w:t xml:space="preserve"> This is the framework assumed for LTE UL MIMO, although there was a constraint on cubic metric (CM) preserving codebook design. Hence, for LTE codebook, each antenna port (i.e. SRS port) carries only one of the transmitted layers </w:t>
      </w:r>
      <w:r w:rsidR="006B0CFA">
        <w:t>since</w:t>
      </w:r>
      <w:r w:rsidR="00341B17">
        <w:t xml:space="preserve"> mixing layers would destroy the CM property of the signal.</w:t>
      </w:r>
      <w:r w:rsidR="006B0CFA">
        <w:t xml:space="preserve"> However, since it has been agreed that NR will use CP-OFDM for multi-layer UL transmission, the single-carrier property of the signal is anyway broken and thus, a CM preserving codebook design may not</w:t>
      </w:r>
      <w:r w:rsidR="0078427E">
        <w:t xml:space="preserve"> be</w:t>
      </w:r>
      <w:r w:rsidR="006B0CFA">
        <w:t xml:space="preserve"> warranted.</w:t>
      </w:r>
    </w:p>
    <w:p w14:paraId="0CB2AF06" w14:textId="0F8221A2" w:rsidR="006B0CFA" w:rsidRDefault="006B0CFA" w:rsidP="004A1C55">
      <w:pPr>
        <w:pStyle w:val="Observation"/>
      </w:pPr>
      <w:bookmarkStart w:id="1" w:name="_Toc471396141"/>
      <w:r>
        <w:t>CM preserving design criterion of LTE UL codebook needs to be revisited for NR UL codebook for non-precoded SRS transmission since CP-OFDM waveform is used</w:t>
      </w:r>
      <w:bookmarkEnd w:id="1"/>
    </w:p>
    <w:p w14:paraId="0157754E" w14:textId="30D085A0" w:rsidR="00341B17" w:rsidRDefault="00213102" w:rsidP="003A0E41">
      <w:r>
        <w:t xml:space="preserve">The antenna array topology at UEs is expected to be </w:t>
      </w:r>
      <w:r w:rsidR="00603473">
        <w:t xml:space="preserve">arbitrary </w:t>
      </w:r>
      <w:r>
        <w:t>in respect of antenna element radiation patterns, polarization properties, antenna element separations and pointing directions. For UE implementations, especially at higher frequencies, it is expected that the different antenna arrangements within a UE (where each antenna arrangement</w:t>
      </w:r>
      <w:r w:rsidR="006B0CFA">
        <w:t xml:space="preserve">, </w:t>
      </w:r>
      <w:r>
        <w:t>e.g. a single antenna element or a panel</w:t>
      </w:r>
      <w:r w:rsidR="006B0CFA">
        <w:t>,</w:t>
      </w:r>
      <w:r>
        <w:t xml:space="preserve"> is assumed to be connected to one baseband port) will experience channels with low or no correlation, for example due to radiation patterns pointing in different directions, large separation between the antenna arrangements</w:t>
      </w:r>
      <w:r w:rsidR="006B0CFA">
        <w:t xml:space="preserve"> or </w:t>
      </w:r>
      <w:r>
        <w:t xml:space="preserve">orthogonal polarizations. </w:t>
      </w:r>
    </w:p>
    <w:p w14:paraId="7296D9A9" w14:textId="2A0AFCF3" w:rsidR="003A0E41" w:rsidRDefault="00213102" w:rsidP="003A0E41">
      <w:r>
        <w:t>Hence</w:t>
      </w:r>
      <w:r w:rsidR="006B0CFA">
        <w:t>,</w:t>
      </w:r>
      <w:r>
        <w:t xml:space="preserve"> it is desired to create a codebook with precoders that spans the space of uncorrelated channels in a good way</w:t>
      </w:r>
      <w:r w:rsidR="00341B17">
        <w:t xml:space="preserve"> and the DL codebooks which are based on a uniform linear array of antenna elements or subarrays</w:t>
      </w:r>
      <w:r w:rsidR="006B0CFA">
        <w:t>,</w:t>
      </w:r>
      <w:r w:rsidR="00341B17">
        <w:t xml:space="preserve"> with equal antenna elements</w:t>
      </w:r>
      <w:r w:rsidR="006B0CFA">
        <w:t>,</w:t>
      </w:r>
      <w:r w:rsidR="00341B17">
        <w:t xml:space="preserve"> </w:t>
      </w:r>
      <w:r w:rsidR="006B0CFA">
        <w:t>cannot</w:t>
      </w:r>
      <w:r w:rsidR="00341B17">
        <w:t xml:space="preserve"> be applied for terminals. </w:t>
      </w:r>
    </w:p>
    <w:p w14:paraId="20291E09" w14:textId="6A7691B6" w:rsidR="00FC48BD" w:rsidRDefault="00341B17" w:rsidP="00FC48BD">
      <w:pPr>
        <w:pStyle w:val="Observation"/>
      </w:pPr>
      <w:bookmarkStart w:id="2" w:name="_Toc471396142"/>
      <w:r>
        <w:t>To support full UE antenna implementation freedom, c</w:t>
      </w:r>
      <w:r w:rsidR="00FC48BD">
        <w:t xml:space="preserve">odebook for non-precoded SRS should be designed </w:t>
      </w:r>
      <w:r w:rsidR="001755D4">
        <w:t>under assumption of no channel correlation</w:t>
      </w:r>
      <w:bookmarkEnd w:id="2"/>
    </w:p>
    <w:p w14:paraId="236741A0" w14:textId="77777777" w:rsidR="0043003E" w:rsidRDefault="0043003E" w:rsidP="004A1C55">
      <w:pPr>
        <w:pStyle w:val="Observation"/>
        <w:numPr>
          <w:ilvl w:val="0"/>
          <w:numId w:val="0"/>
        </w:numPr>
        <w:ind w:left="1701"/>
      </w:pPr>
    </w:p>
    <w:p w14:paraId="6471F9A3" w14:textId="5B1D4500" w:rsidR="00FC48BD" w:rsidRDefault="00FC48BD" w:rsidP="00FC48BD">
      <w:pPr>
        <w:pStyle w:val="Proposal"/>
      </w:pPr>
      <w:bookmarkStart w:id="3" w:name="_Toc471396063"/>
      <w:bookmarkStart w:id="4" w:name="_Toc471396126"/>
      <w:bookmarkStart w:id="5" w:name="_Toc471396146"/>
      <w:r>
        <w:t>Design a codebook that aims to sp</w:t>
      </w:r>
      <w:r w:rsidR="00FB48BA">
        <w:t xml:space="preserve">an the full space </w:t>
      </w:r>
      <w:bookmarkEnd w:id="3"/>
      <w:bookmarkEnd w:id="4"/>
      <w:bookmarkEnd w:id="5"/>
    </w:p>
    <w:p w14:paraId="4C5235C7" w14:textId="2334B307" w:rsidR="00E25582" w:rsidRDefault="00AA54E0" w:rsidP="00D80E98">
      <w:r>
        <w:t>Due to the assumption that different antenna</w:t>
      </w:r>
      <w:r w:rsidR="001755D4">
        <w:t>s</w:t>
      </w:r>
      <w:r>
        <w:t xml:space="preserve"> </w:t>
      </w:r>
      <w:r w:rsidR="000847D5">
        <w:t>at a</w:t>
      </w:r>
      <w:r>
        <w:t xml:space="preserve"> UE</w:t>
      </w:r>
      <w:r w:rsidR="000847D5">
        <w:t xml:space="preserve"> </w:t>
      </w:r>
      <w:r>
        <w:t xml:space="preserve">are expected </w:t>
      </w:r>
      <w:r w:rsidR="00140977">
        <w:t>to have low</w:t>
      </w:r>
      <w:r>
        <w:t xml:space="preserve"> correlation to each other we do not see a need for a two-step codebook</w:t>
      </w:r>
      <w:r w:rsidR="004007D5">
        <w:t xml:space="preserve">, </w:t>
      </w:r>
      <w:r w:rsidR="00341B17">
        <w:t>W=</w:t>
      </w:r>
      <w:r w:rsidR="004007D5">
        <w:t>W</w:t>
      </w:r>
      <w:r w:rsidR="004007D5" w:rsidRPr="004A1C55">
        <w:rPr>
          <w:vertAlign w:val="subscript"/>
        </w:rPr>
        <w:t>1</w:t>
      </w:r>
      <w:r w:rsidR="004007D5">
        <w:t>W</w:t>
      </w:r>
      <w:r w:rsidR="004007D5" w:rsidRPr="004A1C55">
        <w:rPr>
          <w:vertAlign w:val="subscript"/>
        </w:rPr>
        <w:t>2</w:t>
      </w:r>
      <w:r w:rsidR="004007D5">
        <w:t xml:space="preserve"> (as defined in DL for LTE)</w:t>
      </w:r>
      <w:r w:rsidR="00341B17">
        <w:t xml:space="preserve"> since this structure is specifically tailored to separate wideband (and potentially slowly varying) and subband behaviour.</w:t>
      </w:r>
      <w:r>
        <w:t xml:space="preserve"> </w:t>
      </w:r>
    </w:p>
    <w:p w14:paraId="7B33BB93" w14:textId="0D91A3C5" w:rsidR="00D80E98" w:rsidRDefault="0043003E" w:rsidP="004A1C55">
      <w:pPr>
        <w:pStyle w:val="Observation"/>
      </w:pPr>
      <w:bookmarkStart w:id="6" w:name="_Toc471396143"/>
      <w:bookmarkStart w:id="7" w:name="_Toc471396144"/>
      <w:bookmarkEnd w:id="6"/>
      <w:r>
        <w:t>A two-step codebook as W=W</w:t>
      </w:r>
      <w:r w:rsidRPr="002602C9">
        <w:rPr>
          <w:vertAlign w:val="subscript"/>
        </w:rPr>
        <w:t>1</w:t>
      </w:r>
      <w:r>
        <w:t>W</w:t>
      </w:r>
      <w:r w:rsidRPr="002602C9">
        <w:rPr>
          <w:vertAlign w:val="subscript"/>
        </w:rPr>
        <w:t>2</w:t>
      </w:r>
      <w:r>
        <w:t xml:space="preserve"> as in DL is not suitable for UL transmission in NR.</w:t>
      </w:r>
      <w:bookmarkEnd w:id="7"/>
    </w:p>
    <w:p w14:paraId="274480C1" w14:textId="5285AAA9" w:rsidR="0043003E" w:rsidRDefault="0043003E" w:rsidP="004A1C55">
      <w:pPr>
        <w:pStyle w:val="Observation"/>
        <w:numPr>
          <w:ilvl w:val="0"/>
          <w:numId w:val="0"/>
        </w:numPr>
        <w:ind w:left="1701"/>
      </w:pPr>
    </w:p>
    <w:p w14:paraId="32E198F7" w14:textId="67FF768B" w:rsidR="00556005" w:rsidRDefault="00556005" w:rsidP="004A1C55">
      <w:pPr>
        <w:pStyle w:val="Heading1"/>
      </w:pPr>
      <w:r>
        <w:t>On the need for SRS Port Configuration process</w:t>
      </w:r>
    </w:p>
    <w:p w14:paraId="7ADD19DF" w14:textId="24A3EFDF" w:rsidR="00BD2953" w:rsidRDefault="00F412E1" w:rsidP="00E24477">
      <w:r>
        <w:t xml:space="preserve">One difference between UL and DL transmission is that individual antenna ports at the UE have a larger probability of being blocked by nearby objects (for instance the hand or body of the user), and so, some antenna ports at the UE may experience a substantially larger path loss than others. </w:t>
      </w:r>
      <w:r w:rsidR="00B80EC4">
        <w:t xml:space="preserve">For optimal precoding performance, this blocking needs to be taken into account so that UL TX power is not wasted on weak antenna ports. In LTE UL, this is achieved by including antenna sub-selection components in the codebook, i.e. including precoders where some rows are set to zero. However, </w:t>
      </w:r>
      <w:r w:rsidR="0067793D">
        <w:t xml:space="preserve">as antenna blocking </w:t>
      </w:r>
      <w:r w:rsidR="00BD2953">
        <w:t>can be</w:t>
      </w:r>
      <w:r w:rsidR="0067793D">
        <w:t xml:space="preserve"> more of a slow fading mechanism, it may be suboptimal to handle it via the short-term CSI f</w:t>
      </w:r>
      <w:r w:rsidR="00BD2953">
        <w:t>eedback as this may lead to unnecessarily large CSI feedback overhead. Furthermore, if an SRS antenna port is blocked, it may be unnecessary to frequently transmit an SRS on that port</w:t>
      </w:r>
      <w:r w:rsidR="00462E5E">
        <w:t xml:space="preserve"> as it should not impact precoding and link adaption. </w:t>
      </w:r>
      <w:r w:rsidR="00BD2953">
        <w:t>Instead,</w:t>
      </w:r>
      <w:r w:rsidR="00462E5E">
        <w:t xml:space="preserve"> UE TX power and SRS resources could be saved by</w:t>
      </w:r>
      <w:r w:rsidR="00BD2953">
        <w:t xml:space="preserve"> sound</w:t>
      </w:r>
      <w:r w:rsidR="00462E5E">
        <w:t>ing the blocked port</w:t>
      </w:r>
      <w:r w:rsidR="00BD2953">
        <w:t xml:space="preserve"> more </w:t>
      </w:r>
      <w:r w:rsidR="00462E5E">
        <w:t>infrequently, for the purpose of observing when the port becomes unblocked again.</w:t>
      </w:r>
    </w:p>
    <w:p w14:paraId="4469659F" w14:textId="696CBF24" w:rsidR="00462E5E" w:rsidRDefault="00462E5E" w:rsidP="004A1C55">
      <w:pPr>
        <w:pStyle w:val="Observation"/>
      </w:pPr>
      <w:bookmarkStart w:id="8" w:name="_Toc471396145"/>
      <w:r>
        <w:t>Potential for saving CSI feedback overhead, UE TX power and SRS resources if antenna port blocking is handled on a slower timescale than the dynamic CSI feedback</w:t>
      </w:r>
      <w:bookmarkEnd w:id="8"/>
    </w:p>
    <w:p w14:paraId="54B9BF28" w14:textId="5DB04D07" w:rsidR="00462E5E" w:rsidRDefault="00462E5E">
      <w:r>
        <w:t>We therefore see the need for an SRS port configuration process, initiated by the network, to handle these relatively slow changes, e.g. cycle time in the order of 100 ms. The purpose is for the network to assign a certain number of SRS ports available for the UE and which baseband ports on the UE, if any, that shall not be used for transmission. For example, in case on antenna arrangement connected to a baseband port is blocked, the network can</w:t>
      </w:r>
      <w:r w:rsidR="005F2228">
        <w:t xml:space="preserve"> temporarily</w:t>
      </w:r>
      <w:r>
        <w:t xml:space="preserve"> </w:t>
      </w:r>
      <w:r>
        <w:lastRenderedPageBreak/>
        <w:t>turn off the SRS transmission from that baseband port. This means that CSI feedback overhead can be saved a</w:t>
      </w:r>
      <w:r w:rsidR="00F43AF1">
        <w:t>s a</w:t>
      </w:r>
      <w:r>
        <w:t xml:space="preserve"> codebook for a smaller number of ports </w:t>
      </w:r>
      <w:r w:rsidR="00F43AF1">
        <w:t xml:space="preserve">can be used. </w:t>
      </w:r>
    </w:p>
    <w:p w14:paraId="026748A8" w14:textId="32E2F0F0" w:rsidR="00BD2953" w:rsidRDefault="00BD2953" w:rsidP="004A1C55">
      <w:pPr>
        <w:pStyle w:val="Proposal"/>
      </w:pPr>
      <w:bookmarkStart w:id="9" w:name="_Toc471396064"/>
      <w:bookmarkStart w:id="10" w:name="_Toc471396127"/>
      <w:bookmarkStart w:id="11" w:name="_Toc471396147"/>
      <w:r>
        <w:t>Study the need of</w:t>
      </w:r>
      <w:r w:rsidR="00462E5E">
        <w:t>,</w:t>
      </w:r>
      <w:r>
        <w:t xml:space="preserve"> an</w:t>
      </w:r>
      <w:r w:rsidR="00462E5E">
        <w:t>d</w:t>
      </w:r>
      <w:r>
        <w:t xml:space="preserve"> </w:t>
      </w:r>
      <w:r w:rsidR="00462E5E">
        <w:t xml:space="preserve">mechanism of, an </w:t>
      </w:r>
      <w:r>
        <w:t>SRS port configuration process for</w:t>
      </w:r>
      <w:r w:rsidR="00462E5E">
        <w:t xml:space="preserve"> optimizing the number of SRS ports</w:t>
      </w:r>
      <w:bookmarkEnd w:id="9"/>
      <w:bookmarkEnd w:id="10"/>
      <w:bookmarkEnd w:id="11"/>
      <w:r w:rsidR="00462E5E">
        <w:t xml:space="preserve"> </w:t>
      </w:r>
    </w:p>
    <w:p w14:paraId="1CDEFB43" w14:textId="5920D319" w:rsidR="00D80E98" w:rsidRDefault="00BD2953">
      <w:pPr>
        <w:rPr>
          <w:rFonts w:eastAsia="MS Mincho"/>
          <w:lang w:val="en-US" w:eastAsia="ja-JP"/>
        </w:rPr>
      </w:pPr>
      <w:r>
        <w:t xml:space="preserve"> </w:t>
      </w:r>
      <w:r w:rsidR="00E24477">
        <w:t xml:space="preserve">It was agreed in RAN1#86bis that the number of non-precoded SRS </w:t>
      </w:r>
      <w:r w:rsidR="00E24477" w:rsidRPr="00674D2E">
        <w:rPr>
          <w:rFonts w:eastAsia="MS Mincho"/>
          <w:lang w:val="en-US" w:eastAsia="ja-JP"/>
        </w:rPr>
        <w:t>ports</w:t>
      </w:r>
      <w:r w:rsidR="00E24477">
        <w:rPr>
          <w:rFonts w:eastAsia="MS Mincho"/>
          <w:lang w:val="en-US" w:eastAsia="ja-JP"/>
        </w:rPr>
        <w:t xml:space="preserve"> shall be reconfigurable and take the numbers </w:t>
      </w:r>
      <w:r w:rsidR="00E24477">
        <w:rPr>
          <w:rFonts w:eastAsia="MS Mincho" w:hint="eastAsia"/>
          <w:lang w:val="en-US" w:eastAsia="ja-JP"/>
        </w:rPr>
        <w:t xml:space="preserve">1, </w:t>
      </w:r>
      <w:r w:rsidR="00E24477" w:rsidRPr="00674D2E">
        <w:rPr>
          <w:rFonts w:eastAsia="MS Mincho"/>
          <w:lang w:val="en-US" w:eastAsia="ja-JP"/>
        </w:rPr>
        <w:t>2, 4, or [8]</w:t>
      </w:r>
      <w:r w:rsidR="00E24477">
        <w:rPr>
          <w:rFonts w:eastAsia="MS Mincho"/>
          <w:lang w:val="en-US" w:eastAsia="ja-JP"/>
        </w:rPr>
        <w:t>, other numbers for FFS</w:t>
      </w:r>
      <w:r w:rsidR="00E24477" w:rsidRPr="00674D2E">
        <w:rPr>
          <w:rFonts w:eastAsia="MS Mincho"/>
          <w:lang w:val="en-US" w:eastAsia="ja-JP"/>
        </w:rPr>
        <w:t xml:space="preserve">. </w:t>
      </w:r>
      <w:r w:rsidR="00E24477">
        <w:rPr>
          <w:rFonts w:eastAsia="MS Mincho"/>
          <w:lang w:val="en-US" w:eastAsia="ja-JP"/>
        </w:rPr>
        <w:t xml:space="preserve">As UE output power will be a scarce resource it is important that </w:t>
      </w:r>
      <w:r w:rsidR="00F43AF1">
        <w:rPr>
          <w:rFonts w:eastAsia="MS Mincho"/>
          <w:lang w:val="en-US" w:eastAsia="ja-JP"/>
        </w:rPr>
        <w:t>power is not wasted on blocked radio chains</w:t>
      </w:r>
      <w:r w:rsidR="00E24477">
        <w:rPr>
          <w:rFonts w:eastAsia="MS Mincho"/>
          <w:lang w:val="en-US" w:eastAsia="ja-JP"/>
        </w:rPr>
        <w:t xml:space="preserve">. For example, </w:t>
      </w:r>
      <w:r w:rsidR="008519E6">
        <w:rPr>
          <w:rFonts w:eastAsia="MS Mincho"/>
          <w:lang w:val="en-US" w:eastAsia="ja-JP"/>
        </w:rPr>
        <w:t>in case of blocking one out of 4</w:t>
      </w:r>
      <w:r w:rsidR="00E24477">
        <w:rPr>
          <w:rFonts w:eastAsia="MS Mincho"/>
          <w:lang w:val="en-US" w:eastAsia="ja-JP"/>
        </w:rPr>
        <w:t xml:space="preserve"> antennas it</w:t>
      </w:r>
      <w:r w:rsidR="008519E6">
        <w:rPr>
          <w:rFonts w:eastAsia="MS Mincho"/>
          <w:lang w:val="en-US" w:eastAsia="ja-JP"/>
        </w:rPr>
        <w:t xml:space="preserve"> shall be possible to transmit 3</w:t>
      </w:r>
      <w:r w:rsidR="00E24477">
        <w:rPr>
          <w:rFonts w:eastAsia="MS Mincho"/>
          <w:lang w:val="en-US" w:eastAsia="ja-JP"/>
        </w:rPr>
        <w:t xml:space="preserve"> SRS</w:t>
      </w:r>
      <w:r w:rsidR="00EB26F0">
        <w:rPr>
          <w:rFonts w:eastAsia="MS Mincho"/>
          <w:lang w:val="en-US" w:eastAsia="ja-JP"/>
        </w:rPr>
        <w:t xml:space="preserve"> ports</w:t>
      </w:r>
      <w:r w:rsidR="00E24477">
        <w:rPr>
          <w:rFonts w:eastAsia="MS Mincho"/>
          <w:lang w:val="en-US" w:eastAsia="ja-JP"/>
        </w:rPr>
        <w:t xml:space="preserve">. </w:t>
      </w:r>
      <w:r w:rsidR="008519E6">
        <w:rPr>
          <w:rFonts w:eastAsia="MS Mincho"/>
          <w:lang w:val="en-US" w:eastAsia="ja-JP"/>
        </w:rPr>
        <w:t>Hence we propose to use 1, 2, 3, 4, 6 and 8 ports to enable adaptation of the number of ports to the current situation.</w:t>
      </w:r>
      <w:r w:rsidR="00D80E98">
        <w:rPr>
          <w:rFonts w:eastAsia="MS Mincho"/>
          <w:lang w:val="en-US" w:eastAsia="ja-JP"/>
        </w:rPr>
        <w:t xml:space="preserve"> </w:t>
      </w:r>
      <w:r w:rsidR="0043003E">
        <w:rPr>
          <w:rFonts w:eastAsia="MS Mincho"/>
          <w:lang w:val="en-US" w:eastAsia="ja-JP"/>
        </w:rPr>
        <w:t>Furthermore, “advanced CSI”-type of feedback with non-constant modulus codebook is likely not warranted for the uplink.</w:t>
      </w:r>
    </w:p>
    <w:p w14:paraId="2F0E441F" w14:textId="77777777" w:rsidR="0043003E" w:rsidRDefault="0043003E" w:rsidP="004A1C55">
      <w:pPr>
        <w:pStyle w:val="Proposal"/>
        <w:numPr>
          <w:ilvl w:val="0"/>
          <w:numId w:val="0"/>
        </w:numPr>
        <w:ind w:left="1701"/>
      </w:pPr>
      <w:bookmarkStart w:id="12" w:name="_Toc471396067"/>
      <w:bookmarkStart w:id="13" w:name="_Toc471396130"/>
      <w:bookmarkStart w:id="14" w:name="_Toc471396150"/>
    </w:p>
    <w:p w14:paraId="42845C61" w14:textId="256EE510" w:rsidR="0043003E" w:rsidRPr="007353A1" w:rsidRDefault="00EB26F0" w:rsidP="004A1C55">
      <w:pPr>
        <w:pStyle w:val="Proposal"/>
      </w:pPr>
      <w:r>
        <w:t>Strive for a scalable codebook design that can s</w:t>
      </w:r>
      <w:r w:rsidR="0030386F">
        <w:t xml:space="preserve">upport precoding over </w:t>
      </w:r>
      <w:bookmarkStart w:id="15" w:name="_GoBack"/>
      <w:bookmarkEnd w:id="15"/>
      <w:r w:rsidR="0030386F">
        <w:t>2, 3, 4, 6, and 8 non-precoded SRS-ports.</w:t>
      </w:r>
      <w:bookmarkEnd w:id="12"/>
      <w:bookmarkEnd w:id="13"/>
      <w:bookmarkEnd w:id="14"/>
    </w:p>
    <w:p w14:paraId="27853881" w14:textId="4242D7DA" w:rsidR="00CB48E8" w:rsidRPr="003A0E41" w:rsidRDefault="0043003E" w:rsidP="004A1C55">
      <w:pPr>
        <w:pStyle w:val="Proposal"/>
      </w:pPr>
      <w:r>
        <w:t>UL MIMO precoders for non-precoded SRS shall be constant modulus</w:t>
      </w:r>
    </w:p>
    <w:p w14:paraId="3CD56CA1" w14:textId="77777777" w:rsidR="00C01F33" w:rsidRPr="00CE0424" w:rsidRDefault="00C01F33" w:rsidP="003A0E41">
      <w:pPr>
        <w:pStyle w:val="Heading1"/>
      </w:pPr>
      <w:r w:rsidRPr="00CE0424">
        <w:t>Conclusion</w:t>
      </w:r>
      <w:r w:rsidR="00AE2FEB">
        <w:t>s</w:t>
      </w:r>
    </w:p>
    <w:p w14:paraId="32DCA03C" w14:textId="2BD9B077" w:rsidR="0043003E" w:rsidRDefault="0043003E" w:rsidP="0043003E">
      <w:pPr>
        <w:pStyle w:val="BodyText"/>
      </w:pPr>
      <w:r>
        <w:t>In this contribution we made the following observations:</w:t>
      </w:r>
    </w:p>
    <w:p w14:paraId="42FC6B4A" w14:textId="0071B476" w:rsidR="0043003E" w:rsidRDefault="0043003E">
      <w:pPr>
        <w:pStyle w:val="TOC1"/>
        <w:rPr>
          <w:rFonts w:asciiTheme="minorHAnsi" w:eastAsiaTheme="minorEastAsia" w:hAnsiTheme="minorHAnsi" w:cstheme="minorBidi"/>
          <w:b w:val="0"/>
          <w:sz w:val="22"/>
          <w:lang w:eastAsia="en-US"/>
        </w:rPr>
      </w:pPr>
      <w:r>
        <w:rPr>
          <w:bCs/>
          <w:noProof w:val="0"/>
          <w:szCs w:val="20"/>
          <w:lang w:val="en-GB"/>
        </w:rPr>
        <w:fldChar w:fldCharType="begin"/>
      </w:r>
      <w:r>
        <w:rPr>
          <w:bCs/>
        </w:rPr>
        <w:instrText xml:space="preserve"> TOC \n \h \z \t "Observation,1" </w:instrText>
      </w:r>
      <w:r>
        <w:rPr>
          <w:bCs/>
          <w:noProof w:val="0"/>
          <w:szCs w:val="20"/>
          <w:lang w:val="en-GB"/>
        </w:rPr>
        <w:fldChar w:fldCharType="separate"/>
      </w:r>
      <w:hyperlink w:anchor="_Toc471396141" w:history="1">
        <w:r w:rsidRPr="00DA6F70">
          <w:rPr>
            <w:rStyle w:val="Hyperlink"/>
          </w:rPr>
          <w:t>Observation 1</w:t>
        </w:r>
        <w:r>
          <w:rPr>
            <w:rFonts w:asciiTheme="minorHAnsi" w:eastAsiaTheme="minorEastAsia" w:hAnsiTheme="minorHAnsi" w:cstheme="minorBidi"/>
            <w:b w:val="0"/>
            <w:sz w:val="22"/>
            <w:lang w:eastAsia="en-US"/>
          </w:rPr>
          <w:tab/>
        </w:r>
        <w:r w:rsidRPr="00DA6F70">
          <w:rPr>
            <w:rStyle w:val="Hyperlink"/>
          </w:rPr>
          <w:t>CM preserving design criterion of LTE UL codebook needs to be revisited for NR UL codebook for non-precoded SRS transmission since CP-OFDM waveform is used</w:t>
        </w:r>
      </w:hyperlink>
    </w:p>
    <w:p w14:paraId="68ACC06F" w14:textId="100D81CF" w:rsidR="0043003E" w:rsidRDefault="0043003E">
      <w:pPr>
        <w:pStyle w:val="TOC1"/>
        <w:rPr>
          <w:rFonts w:asciiTheme="minorHAnsi" w:eastAsiaTheme="minorEastAsia" w:hAnsiTheme="minorHAnsi" w:cstheme="minorBidi"/>
          <w:b w:val="0"/>
          <w:sz w:val="22"/>
          <w:lang w:eastAsia="en-US"/>
        </w:rPr>
      </w:pPr>
      <w:hyperlink w:anchor="_Toc471396142" w:history="1">
        <w:r w:rsidRPr="00DA6F70">
          <w:rPr>
            <w:rStyle w:val="Hyperlink"/>
          </w:rPr>
          <w:t>Observation 2</w:t>
        </w:r>
        <w:r>
          <w:rPr>
            <w:rFonts w:asciiTheme="minorHAnsi" w:eastAsiaTheme="minorEastAsia" w:hAnsiTheme="minorHAnsi" w:cstheme="minorBidi"/>
            <w:b w:val="0"/>
            <w:sz w:val="22"/>
            <w:lang w:eastAsia="en-US"/>
          </w:rPr>
          <w:tab/>
        </w:r>
        <w:r w:rsidRPr="00DA6F70">
          <w:rPr>
            <w:rStyle w:val="Hyperlink"/>
          </w:rPr>
          <w:t>To support full UE antenna implementation freedom, codebook for non-precoded SRS should be designed under assumption of no channel correlation</w:t>
        </w:r>
      </w:hyperlink>
    </w:p>
    <w:p w14:paraId="465F5843" w14:textId="48009D2A" w:rsidR="0043003E" w:rsidRDefault="0043003E">
      <w:pPr>
        <w:pStyle w:val="TOC1"/>
        <w:rPr>
          <w:rFonts w:asciiTheme="minorHAnsi" w:eastAsiaTheme="minorEastAsia" w:hAnsiTheme="minorHAnsi" w:cstheme="minorBidi"/>
          <w:b w:val="0"/>
          <w:sz w:val="22"/>
          <w:lang w:eastAsia="en-US"/>
        </w:rPr>
      </w:pPr>
      <w:hyperlink w:anchor="_Toc471396144" w:history="1">
        <w:r w:rsidRPr="00DA6F70">
          <w:rPr>
            <w:rStyle w:val="Hyperlink"/>
          </w:rPr>
          <w:t>Observation 3</w:t>
        </w:r>
        <w:r>
          <w:rPr>
            <w:rFonts w:asciiTheme="minorHAnsi" w:eastAsiaTheme="minorEastAsia" w:hAnsiTheme="minorHAnsi" w:cstheme="minorBidi"/>
            <w:b w:val="0"/>
            <w:sz w:val="22"/>
            <w:lang w:eastAsia="en-US"/>
          </w:rPr>
          <w:tab/>
        </w:r>
        <w:r w:rsidRPr="00DA6F70">
          <w:rPr>
            <w:rStyle w:val="Hyperlink"/>
          </w:rPr>
          <w:t>A two-step codebook as W=W</w:t>
        </w:r>
        <w:r w:rsidRPr="00DA6F70">
          <w:rPr>
            <w:rStyle w:val="Hyperlink"/>
            <w:vertAlign w:val="subscript"/>
          </w:rPr>
          <w:t>1</w:t>
        </w:r>
        <w:r w:rsidRPr="00DA6F70">
          <w:rPr>
            <w:rStyle w:val="Hyperlink"/>
          </w:rPr>
          <w:t>W</w:t>
        </w:r>
        <w:r w:rsidRPr="00DA6F70">
          <w:rPr>
            <w:rStyle w:val="Hyperlink"/>
            <w:vertAlign w:val="subscript"/>
          </w:rPr>
          <w:t>2</w:t>
        </w:r>
        <w:r w:rsidRPr="00DA6F70">
          <w:rPr>
            <w:rStyle w:val="Hyperlink"/>
          </w:rPr>
          <w:t xml:space="preserve"> as in DL is not suitable for UL transmission in NR.</w:t>
        </w:r>
      </w:hyperlink>
    </w:p>
    <w:p w14:paraId="52C9D86E" w14:textId="1FFCE9E1" w:rsidR="0043003E" w:rsidRDefault="0043003E">
      <w:pPr>
        <w:pStyle w:val="TOC1"/>
        <w:rPr>
          <w:rStyle w:val="Hyperlink"/>
        </w:rPr>
      </w:pPr>
      <w:hyperlink w:anchor="_Toc471396145" w:history="1">
        <w:r w:rsidRPr="00DA6F70">
          <w:rPr>
            <w:rStyle w:val="Hyperlink"/>
          </w:rPr>
          <w:t>Observation 4</w:t>
        </w:r>
        <w:r>
          <w:rPr>
            <w:rFonts w:asciiTheme="minorHAnsi" w:eastAsiaTheme="minorEastAsia" w:hAnsiTheme="minorHAnsi" w:cstheme="minorBidi"/>
            <w:b w:val="0"/>
            <w:sz w:val="22"/>
            <w:lang w:eastAsia="en-US"/>
          </w:rPr>
          <w:tab/>
        </w:r>
        <w:r w:rsidRPr="00DA6F70">
          <w:rPr>
            <w:rStyle w:val="Hyperlink"/>
          </w:rPr>
          <w:t>Potential for saving CSI feedback overhead, UE TX power and SRS resources if antenna port blocking is handled on a slower timescale than the dynamic CSI feedback</w:t>
        </w:r>
      </w:hyperlink>
    </w:p>
    <w:p w14:paraId="44A52E09" w14:textId="39DD34B5" w:rsidR="0043003E" w:rsidRDefault="0043003E" w:rsidP="004A1C55">
      <w:pPr>
        <w:rPr>
          <w:rFonts w:eastAsiaTheme="minorEastAsia"/>
          <w:lang w:eastAsia="en-US"/>
        </w:rPr>
      </w:pPr>
    </w:p>
    <w:p w14:paraId="54FBDD43" w14:textId="6A4B96EA" w:rsidR="0043003E" w:rsidRDefault="0043003E" w:rsidP="004A1C55">
      <w:pPr>
        <w:rPr>
          <w:b/>
          <w:bCs/>
        </w:rPr>
      </w:pPr>
      <w:r>
        <w:t>Based on these observations, we have made the following proposals:</w:t>
      </w:r>
      <w:r>
        <w:rPr>
          <w:bCs/>
          <w:noProof/>
          <w:szCs w:val="22"/>
          <w:lang w:val="en-US"/>
        </w:rPr>
        <w:fldChar w:fldCharType="end"/>
      </w:r>
    </w:p>
    <w:p w14:paraId="4574F9CF" w14:textId="0BDF8223" w:rsidR="0043003E" w:rsidRDefault="0043003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t>Proposal 1</w:t>
      </w:r>
      <w:r>
        <w:rPr>
          <w:rFonts w:asciiTheme="minorHAnsi" w:eastAsiaTheme="minorEastAsia" w:hAnsiTheme="minorHAnsi" w:cstheme="minorBidi"/>
          <w:b w:val="0"/>
          <w:sz w:val="22"/>
          <w:lang w:eastAsia="en-US"/>
        </w:rPr>
        <w:tab/>
      </w:r>
      <w:r>
        <w:t>Design a codebook that aims to span the full space</w:t>
      </w:r>
    </w:p>
    <w:p w14:paraId="2785C3A9" w14:textId="59E25D3C" w:rsidR="0043003E" w:rsidRDefault="0043003E" w:rsidP="00F03DBA">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Study the need of, and mechanism of, an SRS port configuration process for optimizing the number of SRS ports</w:t>
      </w:r>
    </w:p>
    <w:p w14:paraId="51B000DC" w14:textId="00F9370C" w:rsidR="0043003E" w:rsidRDefault="0043003E">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rsidR="00055C1F">
        <w:t>Strive for a scalable codebook design that can support precoding over 2, 3, 4, 6, and 8 non-precoded SRS-ports.</w:t>
      </w:r>
    </w:p>
    <w:p w14:paraId="681DE949" w14:textId="63F8EB67" w:rsidR="0043003E" w:rsidRDefault="0043003E">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rsidR="00055C1F">
        <w:t>UL MIMO precoders for non-precoded SRS shall be constant modulu</w:t>
      </w:r>
      <w:r>
        <w:t>s.</w:t>
      </w:r>
    </w:p>
    <w:p w14:paraId="6648B957" w14:textId="4219DB0C" w:rsidR="0043003E" w:rsidRPr="00790B99" w:rsidRDefault="0043003E" w:rsidP="0043003E">
      <w:pPr>
        <w:pStyle w:val="BodyText"/>
        <w:rPr>
          <w:b/>
          <w:bCs/>
        </w:rPr>
      </w:pPr>
      <w:r>
        <w:rPr>
          <w:b/>
          <w:bCs/>
        </w:rPr>
        <w:fldChar w:fldCharType="end"/>
      </w:r>
    </w:p>
    <w:p w14:paraId="356E3A13" w14:textId="77777777" w:rsidR="00C01F33" w:rsidRPr="00790B99" w:rsidRDefault="00C01F33" w:rsidP="00E5689D">
      <w:pPr>
        <w:pStyle w:val="BodyText"/>
        <w:rPr>
          <w:b/>
          <w:bCs/>
        </w:rPr>
      </w:pPr>
    </w:p>
    <w:p w14:paraId="60B6B4EE" w14:textId="77777777" w:rsidR="00F507D1" w:rsidRPr="00CE0424" w:rsidRDefault="00F507D1" w:rsidP="00CE0424">
      <w:pPr>
        <w:pStyle w:val="Heading1"/>
      </w:pPr>
      <w:bookmarkStart w:id="16" w:name="_In-sequence_SDU_delivery"/>
      <w:bookmarkEnd w:id="16"/>
      <w:r w:rsidRPr="00CE0424">
        <w:t>References</w:t>
      </w:r>
    </w:p>
    <w:p w14:paraId="5C47F9FB" w14:textId="7E57C939" w:rsidR="003A7EF3" w:rsidRPr="004A1C55" w:rsidRDefault="003A7EF3" w:rsidP="004A1C55">
      <w:pPr>
        <w:pStyle w:val="Reference"/>
        <w:numPr>
          <w:ilvl w:val="0"/>
          <w:numId w:val="0"/>
        </w:numPr>
        <w:rPr>
          <w:highlight w:val="yellow"/>
        </w:rPr>
      </w:pPr>
    </w:p>
    <w:sectPr w:rsidR="003A7EF3" w:rsidRPr="004A1C55" w:rsidSect="00C02A4C">
      <w:headerReference w:type="even" r:id="rId8"/>
      <w:footerReference w:type="default" r:id="rId9"/>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4B0733" w14:textId="77777777" w:rsidR="00D772B2" w:rsidRDefault="00D772B2">
      <w:r>
        <w:separator/>
      </w:r>
    </w:p>
  </w:endnote>
  <w:endnote w:type="continuationSeparator" w:id="0">
    <w:p w14:paraId="6B78DD19" w14:textId="77777777" w:rsidR="00D772B2" w:rsidRDefault="00D77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altName w:val="Corbel"/>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6D59" w14:textId="19A5CFAF"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A1C5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A1C55">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A737F8" w14:textId="77777777" w:rsidR="00D772B2" w:rsidRDefault="00D772B2">
      <w:r>
        <w:separator/>
      </w:r>
    </w:p>
  </w:footnote>
  <w:footnote w:type="continuationSeparator" w:id="0">
    <w:p w14:paraId="004DCA92" w14:textId="77777777" w:rsidR="00D772B2" w:rsidRDefault="00D772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D56E73"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06A6B89"/>
    <w:multiLevelType w:val="hybridMultilevel"/>
    <w:tmpl w:val="7764AE52"/>
    <w:lvl w:ilvl="0" w:tplc="06F661D8">
      <w:start w:val="1"/>
      <w:numFmt w:val="bullet"/>
      <w:lvlText w:val="•"/>
      <w:lvlJc w:val="left"/>
      <w:pPr>
        <w:tabs>
          <w:tab w:val="num" w:pos="720"/>
        </w:tabs>
        <w:ind w:left="720" w:hanging="360"/>
      </w:pPr>
      <w:rPr>
        <w:rFonts w:ascii="Arial" w:hAnsi="Arial" w:hint="default"/>
      </w:rPr>
    </w:lvl>
    <w:lvl w:ilvl="1" w:tplc="0012123C">
      <w:start w:val="6522"/>
      <w:numFmt w:val="bullet"/>
      <w:lvlText w:val="–"/>
      <w:lvlJc w:val="left"/>
      <w:pPr>
        <w:tabs>
          <w:tab w:val="num" w:pos="1440"/>
        </w:tabs>
        <w:ind w:left="1440" w:hanging="360"/>
      </w:pPr>
      <w:rPr>
        <w:rFonts w:ascii="Arial" w:hAnsi="Arial" w:hint="default"/>
      </w:rPr>
    </w:lvl>
    <w:lvl w:ilvl="2" w:tplc="F1E8F9FA">
      <w:start w:val="6522"/>
      <w:numFmt w:val="bullet"/>
      <w:lvlText w:val="•"/>
      <w:lvlJc w:val="left"/>
      <w:pPr>
        <w:tabs>
          <w:tab w:val="num" w:pos="2160"/>
        </w:tabs>
        <w:ind w:left="2160" w:hanging="360"/>
      </w:pPr>
      <w:rPr>
        <w:rFonts w:ascii="Arial" w:hAnsi="Arial" w:hint="default"/>
      </w:rPr>
    </w:lvl>
    <w:lvl w:ilvl="3" w:tplc="6F98980A">
      <w:start w:val="6522"/>
      <w:numFmt w:val="bullet"/>
      <w:lvlText w:val="–"/>
      <w:lvlJc w:val="left"/>
      <w:pPr>
        <w:tabs>
          <w:tab w:val="num" w:pos="2880"/>
        </w:tabs>
        <w:ind w:left="2880" w:hanging="360"/>
      </w:pPr>
      <w:rPr>
        <w:rFonts w:ascii="Arial" w:hAnsi="Arial" w:hint="default"/>
      </w:rPr>
    </w:lvl>
    <w:lvl w:ilvl="4" w:tplc="464AE016">
      <w:start w:val="1"/>
      <w:numFmt w:val="bullet"/>
      <w:lvlText w:val="•"/>
      <w:lvlJc w:val="left"/>
      <w:pPr>
        <w:tabs>
          <w:tab w:val="num" w:pos="3600"/>
        </w:tabs>
        <w:ind w:left="3600" w:hanging="360"/>
      </w:pPr>
      <w:rPr>
        <w:rFonts w:ascii="Arial" w:hAnsi="Arial" w:hint="default"/>
      </w:rPr>
    </w:lvl>
    <w:lvl w:ilvl="5" w:tplc="680E6B62" w:tentative="1">
      <w:start w:val="1"/>
      <w:numFmt w:val="bullet"/>
      <w:lvlText w:val="•"/>
      <w:lvlJc w:val="left"/>
      <w:pPr>
        <w:tabs>
          <w:tab w:val="num" w:pos="4320"/>
        </w:tabs>
        <w:ind w:left="4320" w:hanging="360"/>
      </w:pPr>
      <w:rPr>
        <w:rFonts w:ascii="Arial" w:hAnsi="Arial" w:hint="default"/>
      </w:rPr>
    </w:lvl>
    <w:lvl w:ilvl="6" w:tplc="0DBEAE90" w:tentative="1">
      <w:start w:val="1"/>
      <w:numFmt w:val="bullet"/>
      <w:lvlText w:val="•"/>
      <w:lvlJc w:val="left"/>
      <w:pPr>
        <w:tabs>
          <w:tab w:val="num" w:pos="5040"/>
        </w:tabs>
        <w:ind w:left="5040" w:hanging="360"/>
      </w:pPr>
      <w:rPr>
        <w:rFonts w:ascii="Arial" w:hAnsi="Arial" w:hint="default"/>
      </w:rPr>
    </w:lvl>
    <w:lvl w:ilvl="7" w:tplc="65EA1EE8" w:tentative="1">
      <w:start w:val="1"/>
      <w:numFmt w:val="bullet"/>
      <w:lvlText w:val="•"/>
      <w:lvlJc w:val="left"/>
      <w:pPr>
        <w:tabs>
          <w:tab w:val="num" w:pos="5760"/>
        </w:tabs>
        <w:ind w:left="5760" w:hanging="360"/>
      </w:pPr>
      <w:rPr>
        <w:rFonts w:ascii="Arial" w:hAnsi="Arial" w:hint="default"/>
      </w:rPr>
    </w:lvl>
    <w:lvl w:ilvl="8" w:tplc="2BDC231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4762B2"/>
    <w:multiLevelType w:val="hybridMultilevel"/>
    <w:tmpl w:val="CD364C14"/>
    <w:lvl w:ilvl="0" w:tplc="884C392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4AD7E55"/>
    <w:multiLevelType w:val="hybridMultilevel"/>
    <w:tmpl w:val="BFA48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667060"/>
    <w:multiLevelType w:val="hybridMultilevel"/>
    <w:tmpl w:val="BDCE1BE2"/>
    <w:lvl w:ilvl="0" w:tplc="074C5AF6">
      <w:start w:val="1"/>
      <w:numFmt w:val="bullet"/>
      <w:lvlText w:val="•"/>
      <w:lvlJc w:val="left"/>
      <w:pPr>
        <w:tabs>
          <w:tab w:val="num" w:pos="720"/>
        </w:tabs>
        <w:ind w:left="720" w:hanging="360"/>
      </w:pPr>
      <w:rPr>
        <w:rFonts w:ascii="Arial" w:hAnsi="Arial" w:hint="default"/>
      </w:rPr>
    </w:lvl>
    <w:lvl w:ilvl="1" w:tplc="0BFACF9C">
      <w:start w:val="594"/>
      <w:numFmt w:val="bullet"/>
      <w:lvlText w:val="–"/>
      <w:lvlJc w:val="left"/>
      <w:pPr>
        <w:tabs>
          <w:tab w:val="num" w:pos="1440"/>
        </w:tabs>
        <w:ind w:left="1440" w:hanging="360"/>
      </w:pPr>
      <w:rPr>
        <w:rFonts w:ascii="Arial" w:hAnsi="Arial" w:hint="default"/>
      </w:rPr>
    </w:lvl>
    <w:lvl w:ilvl="2" w:tplc="1C6A8A34">
      <w:start w:val="594"/>
      <w:numFmt w:val="bullet"/>
      <w:lvlText w:val="•"/>
      <w:lvlJc w:val="left"/>
      <w:pPr>
        <w:tabs>
          <w:tab w:val="num" w:pos="2160"/>
        </w:tabs>
        <w:ind w:left="2160" w:hanging="360"/>
      </w:pPr>
      <w:rPr>
        <w:rFonts w:ascii="Arial" w:hAnsi="Arial" w:hint="default"/>
      </w:rPr>
    </w:lvl>
    <w:lvl w:ilvl="3" w:tplc="508C747E">
      <w:start w:val="1"/>
      <w:numFmt w:val="bullet"/>
      <w:lvlText w:val="•"/>
      <w:lvlJc w:val="left"/>
      <w:pPr>
        <w:tabs>
          <w:tab w:val="num" w:pos="2880"/>
        </w:tabs>
        <w:ind w:left="2880" w:hanging="360"/>
      </w:pPr>
      <w:rPr>
        <w:rFonts w:ascii="Arial" w:hAnsi="Arial" w:hint="default"/>
      </w:rPr>
    </w:lvl>
    <w:lvl w:ilvl="4" w:tplc="8C6A4BC0" w:tentative="1">
      <w:start w:val="1"/>
      <w:numFmt w:val="bullet"/>
      <w:lvlText w:val="•"/>
      <w:lvlJc w:val="left"/>
      <w:pPr>
        <w:tabs>
          <w:tab w:val="num" w:pos="3600"/>
        </w:tabs>
        <w:ind w:left="3600" w:hanging="360"/>
      </w:pPr>
      <w:rPr>
        <w:rFonts w:ascii="Arial" w:hAnsi="Arial" w:hint="default"/>
      </w:rPr>
    </w:lvl>
    <w:lvl w:ilvl="5" w:tplc="86F0204A" w:tentative="1">
      <w:start w:val="1"/>
      <w:numFmt w:val="bullet"/>
      <w:lvlText w:val="•"/>
      <w:lvlJc w:val="left"/>
      <w:pPr>
        <w:tabs>
          <w:tab w:val="num" w:pos="4320"/>
        </w:tabs>
        <w:ind w:left="4320" w:hanging="360"/>
      </w:pPr>
      <w:rPr>
        <w:rFonts w:ascii="Arial" w:hAnsi="Arial" w:hint="default"/>
      </w:rPr>
    </w:lvl>
    <w:lvl w:ilvl="6" w:tplc="37308548" w:tentative="1">
      <w:start w:val="1"/>
      <w:numFmt w:val="bullet"/>
      <w:lvlText w:val="•"/>
      <w:lvlJc w:val="left"/>
      <w:pPr>
        <w:tabs>
          <w:tab w:val="num" w:pos="5040"/>
        </w:tabs>
        <w:ind w:left="5040" w:hanging="360"/>
      </w:pPr>
      <w:rPr>
        <w:rFonts w:ascii="Arial" w:hAnsi="Arial" w:hint="default"/>
      </w:rPr>
    </w:lvl>
    <w:lvl w:ilvl="7" w:tplc="C0B4310E" w:tentative="1">
      <w:start w:val="1"/>
      <w:numFmt w:val="bullet"/>
      <w:lvlText w:val="•"/>
      <w:lvlJc w:val="left"/>
      <w:pPr>
        <w:tabs>
          <w:tab w:val="num" w:pos="5760"/>
        </w:tabs>
        <w:ind w:left="5760" w:hanging="360"/>
      </w:pPr>
      <w:rPr>
        <w:rFonts w:ascii="Arial" w:hAnsi="Arial" w:hint="default"/>
      </w:rPr>
    </w:lvl>
    <w:lvl w:ilvl="8" w:tplc="511ACB4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BAB1846"/>
    <w:multiLevelType w:val="hybridMultilevel"/>
    <w:tmpl w:val="D79E764A"/>
    <w:lvl w:ilvl="0" w:tplc="92ECD49C">
      <w:start w:val="1"/>
      <w:numFmt w:val="bullet"/>
      <w:lvlText w:val="–"/>
      <w:lvlJc w:val="left"/>
      <w:pPr>
        <w:tabs>
          <w:tab w:val="num" w:pos="720"/>
        </w:tabs>
        <w:ind w:left="720" w:hanging="360"/>
      </w:pPr>
      <w:rPr>
        <w:rFonts w:ascii="Ericsson Capital TT" w:hAnsi="Ericsson Capital TT" w:hint="default"/>
      </w:rPr>
    </w:lvl>
    <w:lvl w:ilvl="1" w:tplc="202ED090">
      <w:start w:val="1"/>
      <w:numFmt w:val="bullet"/>
      <w:lvlText w:val="–"/>
      <w:lvlJc w:val="left"/>
      <w:pPr>
        <w:tabs>
          <w:tab w:val="num" w:pos="1440"/>
        </w:tabs>
        <w:ind w:left="1440" w:hanging="360"/>
      </w:pPr>
      <w:rPr>
        <w:rFonts w:ascii="Ericsson Capital TT" w:hAnsi="Ericsson Capital TT" w:hint="default"/>
      </w:rPr>
    </w:lvl>
    <w:lvl w:ilvl="2" w:tplc="E2C43586">
      <w:numFmt w:val="bullet"/>
      <w:lvlText w:val="›"/>
      <w:lvlJc w:val="left"/>
      <w:pPr>
        <w:tabs>
          <w:tab w:val="num" w:pos="2160"/>
        </w:tabs>
        <w:ind w:left="2160" w:hanging="360"/>
      </w:pPr>
      <w:rPr>
        <w:rFonts w:ascii="Ericsson Capital TT" w:hAnsi="Ericsson Capital TT" w:hint="default"/>
      </w:rPr>
    </w:lvl>
    <w:lvl w:ilvl="3" w:tplc="A294BA9A">
      <w:numFmt w:val="bullet"/>
      <w:lvlText w:val="-"/>
      <w:lvlJc w:val="left"/>
      <w:pPr>
        <w:tabs>
          <w:tab w:val="num" w:pos="2880"/>
        </w:tabs>
        <w:ind w:left="2880" w:hanging="360"/>
      </w:pPr>
      <w:rPr>
        <w:rFonts w:ascii="Ericsson Capital TT" w:hAnsi="Ericsson Capital TT" w:hint="default"/>
      </w:rPr>
    </w:lvl>
    <w:lvl w:ilvl="4" w:tplc="43CE9EC2" w:tentative="1">
      <w:start w:val="1"/>
      <w:numFmt w:val="bullet"/>
      <w:lvlText w:val="–"/>
      <w:lvlJc w:val="left"/>
      <w:pPr>
        <w:tabs>
          <w:tab w:val="num" w:pos="3600"/>
        </w:tabs>
        <w:ind w:left="3600" w:hanging="360"/>
      </w:pPr>
      <w:rPr>
        <w:rFonts w:ascii="Ericsson Capital TT" w:hAnsi="Ericsson Capital TT" w:hint="default"/>
      </w:rPr>
    </w:lvl>
    <w:lvl w:ilvl="5" w:tplc="1074768E" w:tentative="1">
      <w:start w:val="1"/>
      <w:numFmt w:val="bullet"/>
      <w:lvlText w:val="–"/>
      <w:lvlJc w:val="left"/>
      <w:pPr>
        <w:tabs>
          <w:tab w:val="num" w:pos="4320"/>
        </w:tabs>
        <w:ind w:left="4320" w:hanging="360"/>
      </w:pPr>
      <w:rPr>
        <w:rFonts w:ascii="Ericsson Capital TT" w:hAnsi="Ericsson Capital TT" w:hint="default"/>
      </w:rPr>
    </w:lvl>
    <w:lvl w:ilvl="6" w:tplc="83B2B83C" w:tentative="1">
      <w:start w:val="1"/>
      <w:numFmt w:val="bullet"/>
      <w:lvlText w:val="–"/>
      <w:lvlJc w:val="left"/>
      <w:pPr>
        <w:tabs>
          <w:tab w:val="num" w:pos="5040"/>
        </w:tabs>
        <w:ind w:left="5040" w:hanging="360"/>
      </w:pPr>
      <w:rPr>
        <w:rFonts w:ascii="Ericsson Capital TT" w:hAnsi="Ericsson Capital TT" w:hint="default"/>
      </w:rPr>
    </w:lvl>
    <w:lvl w:ilvl="7" w:tplc="895E3FCC" w:tentative="1">
      <w:start w:val="1"/>
      <w:numFmt w:val="bullet"/>
      <w:lvlText w:val="–"/>
      <w:lvlJc w:val="left"/>
      <w:pPr>
        <w:tabs>
          <w:tab w:val="num" w:pos="5760"/>
        </w:tabs>
        <w:ind w:left="5760" w:hanging="360"/>
      </w:pPr>
      <w:rPr>
        <w:rFonts w:ascii="Ericsson Capital TT" w:hAnsi="Ericsson Capital TT" w:hint="default"/>
      </w:rPr>
    </w:lvl>
    <w:lvl w:ilvl="8" w:tplc="FE20D8E8" w:tentative="1">
      <w:start w:val="1"/>
      <w:numFmt w:val="bullet"/>
      <w:lvlText w:val="–"/>
      <w:lvlJc w:val="left"/>
      <w:pPr>
        <w:tabs>
          <w:tab w:val="num" w:pos="6480"/>
        </w:tabs>
        <w:ind w:left="6480" w:hanging="360"/>
      </w:pPr>
      <w:rPr>
        <w:rFonts w:ascii="Ericsson Capital TT" w:hAnsi="Ericsson Capital TT" w:hint="default"/>
      </w:rPr>
    </w:lvl>
  </w:abstractNum>
  <w:num w:numId="1">
    <w:abstractNumId w:val="3"/>
  </w:num>
  <w:num w:numId="2">
    <w:abstractNumId w:val="12"/>
  </w:num>
  <w:num w:numId="3">
    <w:abstractNumId w:val="9"/>
  </w:num>
  <w:num w:numId="4">
    <w:abstractNumId w:val="10"/>
  </w:num>
  <w:num w:numId="5">
    <w:abstractNumId w:val="6"/>
  </w:num>
  <w:num w:numId="6">
    <w:abstractNumId w:val="11"/>
  </w:num>
  <w:num w:numId="7">
    <w:abstractNumId w:val="15"/>
  </w:num>
  <w:num w:numId="8">
    <w:abstractNumId w:val="7"/>
  </w:num>
  <w:num w:numId="9">
    <w:abstractNumId w:val="5"/>
  </w:num>
  <w:num w:numId="10">
    <w:abstractNumId w:val="2"/>
  </w:num>
  <w:num w:numId="11">
    <w:abstractNumId w:val="1"/>
  </w:num>
  <w:num w:numId="12">
    <w:abstractNumId w:val="0"/>
  </w:num>
  <w:num w:numId="13">
    <w:abstractNumId w:val="13"/>
  </w:num>
  <w:num w:numId="14">
    <w:abstractNumId w:val="8"/>
  </w:num>
  <w:num w:numId="15">
    <w:abstractNumId w:val="16"/>
  </w:num>
  <w:num w:numId="16">
    <w:abstractNumId w:val="17"/>
  </w:num>
  <w:num w:numId="17">
    <w:abstractNumId w:val="18"/>
  </w:num>
  <w:num w:numId="18">
    <w:abstractNumId w:val="4"/>
  </w:num>
  <w:num w:numId="19">
    <w:abstractNumId w:val="13"/>
    <w:lvlOverride w:ilvl="0">
      <w:startOverride w:val="1"/>
    </w:lvlOverride>
  </w:num>
  <w:num w:numId="20">
    <w:abstractNumId w:val="9"/>
    <w:lvlOverride w:ilvl="0">
      <w:startOverride w:val="1"/>
    </w:lvlOverride>
  </w:num>
  <w:num w:numId="21">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27324"/>
    <w:rsid w:val="00030B30"/>
    <w:rsid w:val="000325B8"/>
    <w:rsid w:val="000338EE"/>
    <w:rsid w:val="00034C15"/>
    <w:rsid w:val="00036BA1"/>
    <w:rsid w:val="00042009"/>
    <w:rsid w:val="000422E2"/>
    <w:rsid w:val="00042F22"/>
    <w:rsid w:val="000444EF"/>
    <w:rsid w:val="00052A07"/>
    <w:rsid w:val="000534E3"/>
    <w:rsid w:val="00055C1F"/>
    <w:rsid w:val="0005606A"/>
    <w:rsid w:val="00057117"/>
    <w:rsid w:val="000616E7"/>
    <w:rsid w:val="0006487E"/>
    <w:rsid w:val="00065E1A"/>
    <w:rsid w:val="00077E5F"/>
    <w:rsid w:val="0008036A"/>
    <w:rsid w:val="00081AE6"/>
    <w:rsid w:val="000847D5"/>
    <w:rsid w:val="000855EB"/>
    <w:rsid w:val="00085B52"/>
    <w:rsid w:val="000866F2"/>
    <w:rsid w:val="0009009F"/>
    <w:rsid w:val="00091557"/>
    <w:rsid w:val="000924C1"/>
    <w:rsid w:val="000924F0"/>
    <w:rsid w:val="000929B8"/>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0977"/>
    <w:rsid w:val="00151E23"/>
    <w:rsid w:val="001526E0"/>
    <w:rsid w:val="0015373E"/>
    <w:rsid w:val="001551B5"/>
    <w:rsid w:val="001659C1"/>
    <w:rsid w:val="00173A8E"/>
    <w:rsid w:val="00173B26"/>
    <w:rsid w:val="001755D4"/>
    <w:rsid w:val="0018143F"/>
    <w:rsid w:val="00190AC1"/>
    <w:rsid w:val="0019341A"/>
    <w:rsid w:val="00197DF9"/>
    <w:rsid w:val="001A1987"/>
    <w:rsid w:val="001A2564"/>
    <w:rsid w:val="001A6173"/>
    <w:rsid w:val="001A6CBA"/>
    <w:rsid w:val="001B048D"/>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3102"/>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1FD9"/>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386F"/>
    <w:rsid w:val="0030501F"/>
    <w:rsid w:val="00306909"/>
    <w:rsid w:val="00307BA1"/>
    <w:rsid w:val="00311702"/>
    <w:rsid w:val="00311E82"/>
    <w:rsid w:val="00313FD6"/>
    <w:rsid w:val="003143BD"/>
    <w:rsid w:val="003203ED"/>
    <w:rsid w:val="0032173E"/>
    <w:rsid w:val="00322C9F"/>
    <w:rsid w:val="00324D23"/>
    <w:rsid w:val="00327997"/>
    <w:rsid w:val="00331751"/>
    <w:rsid w:val="00331B7B"/>
    <w:rsid w:val="00334579"/>
    <w:rsid w:val="00335858"/>
    <w:rsid w:val="00336BDA"/>
    <w:rsid w:val="00341B17"/>
    <w:rsid w:val="00342BD7"/>
    <w:rsid w:val="00346DB5"/>
    <w:rsid w:val="003477B1"/>
    <w:rsid w:val="00357380"/>
    <w:rsid w:val="003602D9"/>
    <w:rsid w:val="003604CE"/>
    <w:rsid w:val="00366D98"/>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4D89"/>
    <w:rsid w:val="003F6BBE"/>
    <w:rsid w:val="004000E8"/>
    <w:rsid w:val="004007D5"/>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003E"/>
    <w:rsid w:val="00437447"/>
    <w:rsid w:val="00441782"/>
    <w:rsid w:val="00441A92"/>
    <w:rsid w:val="00444F56"/>
    <w:rsid w:val="00446488"/>
    <w:rsid w:val="00450E70"/>
    <w:rsid w:val="004517AA"/>
    <w:rsid w:val="00452CAC"/>
    <w:rsid w:val="004545FF"/>
    <w:rsid w:val="00454977"/>
    <w:rsid w:val="00457565"/>
    <w:rsid w:val="00457B71"/>
    <w:rsid w:val="00462E5E"/>
    <w:rsid w:val="004669E2"/>
    <w:rsid w:val="00470C31"/>
    <w:rsid w:val="004734D0"/>
    <w:rsid w:val="0047556B"/>
    <w:rsid w:val="00477768"/>
    <w:rsid w:val="00482D47"/>
    <w:rsid w:val="00492BC5"/>
    <w:rsid w:val="004964F1"/>
    <w:rsid w:val="004A16BC"/>
    <w:rsid w:val="004A1C55"/>
    <w:rsid w:val="004A2B94"/>
    <w:rsid w:val="004B7C0C"/>
    <w:rsid w:val="004C3898"/>
    <w:rsid w:val="004D36B1"/>
    <w:rsid w:val="004D7EBD"/>
    <w:rsid w:val="004E2680"/>
    <w:rsid w:val="004E28F9"/>
    <w:rsid w:val="004E462E"/>
    <w:rsid w:val="004E56DC"/>
    <w:rsid w:val="004E76F4"/>
    <w:rsid w:val="004F0B4E"/>
    <w:rsid w:val="004F0B6C"/>
    <w:rsid w:val="004F0BBD"/>
    <w:rsid w:val="004F2078"/>
    <w:rsid w:val="004F4DA3"/>
    <w:rsid w:val="0050267E"/>
    <w:rsid w:val="00506557"/>
    <w:rsid w:val="0050677A"/>
    <w:rsid w:val="00510867"/>
    <w:rsid w:val="005108D8"/>
    <w:rsid w:val="005116F9"/>
    <w:rsid w:val="005153A7"/>
    <w:rsid w:val="005201AA"/>
    <w:rsid w:val="005219CF"/>
    <w:rsid w:val="00530A9F"/>
    <w:rsid w:val="00534B59"/>
    <w:rsid w:val="00536759"/>
    <w:rsid w:val="00537C62"/>
    <w:rsid w:val="00546970"/>
    <w:rsid w:val="00554192"/>
    <w:rsid w:val="00554E19"/>
    <w:rsid w:val="00556005"/>
    <w:rsid w:val="0056121F"/>
    <w:rsid w:val="00572505"/>
    <w:rsid w:val="00575DA6"/>
    <w:rsid w:val="00577FC3"/>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D268F"/>
    <w:rsid w:val="005E385F"/>
    <w:rsid w:val="005E5B81"/>
    <w:rsid w:val="005F2228"/>
    <w:rsid w:val="005F2CB1"/>
    <w:rsid w:val="005F3025"/>
    <w:rsid w:val="005F618C"/>
    <w:rsid w:val="005F70BD"/>
    <w:rsid w:val="0060283C"/>
    <w:rsid w:val="00603473"/>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0E23"/>
    <w:rsid w:val="006613A6"/>
    <w:rsid w:val="006627A2"/>
    <w:rsid w:val="006634E6"/>
    <w:rsid w:val="006655EE"/>
    <w:rsid w:val="00667EE7"/>
    <w:rsid w:val="00670922"/>
    <w:rsid w:val="00670BE1"/>
    <w:rsid w:val="0067218F"/>
    <w:rsid w:val="006741F2"/>
    <w:rsid w:val="00674CC3"/>
    <w:rsid w:val="00675C72"/>
    <w:rsid w:val="006771F9"/>
    <w:rsid w:val="006776D7"/>
    <w:rsid w:val="0067793D"/>
    <w:rsid w:val="00681003"/>
    <w:rsid w:val="006817C9"/>
    <w:rsid w:val="00683ECE"/>
    <w:rsid w:val="00695FC2"/>
    <w:rsid w:val="00696949"/>
    <w:rsid w:val="00697052"/>
    <w:rsid w:val="006A46FB"/>
    <w:rsid w:val="006A5E28"/>
    <w:rsid w:val="006A6585"/>
    <w:rsid w:val="006A697B"/>
    <w:rsid w:val="006A7828"/>
    <w:rsid w:val="006A7AFF"/>
    <w:rsid w:val="006B0CFA"/>
    <w:rsid w:val="006B1816"/>
    <w:rsid w:val="006B2099"/>
    <w:rsid w:val="006B50CF"/>
    <w:rsid w:val="006C03B8"/>
    <w:rsid w:val="006C5EC9"/>
    <w:rsid w:val="006C6059"/>
    <w:rsid w:val="006C7522"/>
    <w:rsid w:val="006D6F08"/>
    <w:rsid w:val="006E062C"/>
    <w:rsid w:val="006E1514"/>
    <w:rsid w:val="006E28B7"/>
    <w:rsid w:val="006E3310"/>
    <w:rsid w:val="006E4E39"/>
    <w:rsid w:val="006E565E"/>
    <w:rsid w:val="006E63D3"/>
    <w:rsid w:val="006E673D"/>
    <w:rsid w:val="006E7D3B"/>
    <w:rsid w:val="006F1B70"/>
    <w:rsid w:val="006F341D"/>
    <w:rsid w:val="006F3CDE"/>
    <w:rsid w:val="006F58D4"/>
    <w:rsid w:val="00700CAF"/>
    <w:rsid w:val="0070346E"/>
    <w:rsid w:val="007037A2"/>
    <w:rsid w:val="00704EDB"/>
    <w:rsid w:val="00706101"/>
    <w:rsid w:val="00706A31"/>
    <w:rsid w:val="00707072"/>
    <w:rsid w:val="00707D61"/>
    <w:rsid w:val="00712287"/>
    <w:rsid w:val="00712772"/>
    <w:rsid w:val="007148D3"/>
    <w:rsid w:val="00715B9A"/>
    <w:rsid w:val="00726EA6"/>
    <w:rsid w:val="00727208"/>
    <w:rsid w:val="00727680"/>
    <w:rsid w:val="007348B1"/>
    <w:rsid w:val="007353A1"/>
    <w:rsid w:val="007362A6"/>
    <w:rsid w:val="00736D7D"/>
    <w:rsid w:val="00740E58"/>
    <w:rsid w:val="007445A0"/>
    <w:rsid w:val="0074524B"/>
    <w:rsid w:val="00747D8B"/>
    <w:rsid w:val="00751228"/>
    <w:rsid w:val="007571E1"/>
    <w:rsid w:val="007604B2"/>
    <w:rsid w:val="00765281"/>
    <w:rsid w:val="00766BAD"/>
    <w:rsid w:val="00767CBF"/>
    <w:rsid w:val="00771887"/>
    <w:rsid w:val="007755F2"/>
    <w:rsid w:val="00775CA4"/>
    <w:rsid w:val="00776971"/>
    <w:rsid w:val="00777D37"/>
    <w:rsid w:val="0078177E"/>
    <w:rsid w:val="0078304C"/>
    <w:rsid w:val="00783673"/>
    <w:rsid w:val="0078427E"/>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4AB9"/>
    <w:rsid w:val="007E505B"/>
    <w:rsid w:val="007E7091"/>
    <w:rsid w:val="007F75D5"/>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19E6"/>
    <w:rsid w:val="00856911"/>
    <w:rsid w:val="00861AEE"/>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6510"/>
    <w:rsid w:val="008A77D8"/>
    <w:rsid w:val="008B0483"/>
    <w:rsid w:val="008B120C"/>
    <w:rsid w:val="008B51A0"/>
    <w:rsid w:val="008B592A"/>
    <w:rsid w:val="008B6A36"/>
    <w:rsid w:val="008B7B5C"/>
    <w:rsid w:val="008C0C99"/>
    <w:rsid w:val="008C2017"/>
    <w:rsid w:val="008C4958"/>
    <w:rsid w:val="008C4BAA"/>
    <w:rsid w:val="008C6AE8"/>
    <w:rsid w:val="008C7573"/>
    <w:rsid w:val="008D34F1"/>
    <w:rsid w:val="008D39D8"/>
    <w:rsid w:val="008D3FFA"/>
    <w:rsid w:val="008D6D1A"/>
    <w:rsid w:val="008E065E"/>
    <w:rsid w:val="008E0927"/>
    <w:rsid w:val="008E1909"/>
    <w:rsid w:val="008F1EAB"/>
    <w:rsid w:val="008F33DC"/>
    <w:rsid w:val="008F477F"/>
    <w:rsid w:val="00902350"/>
    <w:rsid w:val="0090336B"/>
    <w:rsid w:val="009053AA"/>
    <w:rsid w:val="0090555C"/>
    <w:rsid w:val="00906939"/>
    <w:rsid w:val="00910B7D"/>
    <w:rsid w:val="00911DFB"/>
    <w:rsid w:val="00913348"/>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A74"/>
    <w:rsid w:val="00950DE7"/>
    <w:rsid w:val="00952A24"/>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A54E0"/>
    <w:rsid w:val="00AA56A9"/>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2FEB"/>
    <w:rsid w:val="00AE40E0"/>
    <w:rsid w:val="00AE4DBA"/>
    <w:rsid w:val="00AE4F07"/>
    <w:rsid w:val="00AF1C5D"/>
    <w:rsid w:val="00AF42D7"/>
    <w:rsid w:val="00AF7688"/>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664C7"/>
    <w:rsid w:val="00B739F6"/>
    <w:rsid w:val="00B80EC4"/>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2953"/>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3C96"/>
    <w:rsid w:val="00C040F7"/>
    <w:rsid w:val="00C044AB"/>
    <w:rsid w:val="00C05522"/>
    <w:rsid w:val="00C05706"/>
    <w:rsid w:val="00C07377"/>
    <w:rsid w:val="00C10478"/>
    <w:rsid w:val="00C12107"/>
    <w:rsid w:val="00C14D4B"/>
    <w:rsid w:val="00C154BB"/>
    <w:rsid w:val="00C255DB"/>
    <w:rsid w:val="00C279B5"/>
    <w:rsid w:val="00C27C45"/>
    <w:rsid w:val="00C3719D"/>
    <w:rsid w:val="00C52BEE"/>
    <w:rsid w:val="00C54995"/>
    <w:rsid w:val="00C54D41"/>
    <w:rsid w:val="00C60783"/>
    <w:rsid w:val="00C64672"/>
    <w:rsid w:val="00C65799"/>
    <w:rsid w:val="00C70697"/>
    <w:rsid w:val="00C72EF4"/>
    <w:rsid w:val="00C75D2F"/>
    <w:rsid w:val="00C767BE"/>
    <w:rsid w:val="00C76E3C"/>
    <w:rsid w:val="00C77067"/>
    <w:rsid w:val="00C81024"/>
    <w:rsid w:val="00C81568"/>
    <w:rsid w:val="00C9027A"/>
    <w:rsid w:val="00C9068E"/>
    <w:rsid w:val="00C93C4B"/>
    <w:rsid w:val="00C944AB"/>
    <w:rsid w:val="00C95B40"/>
    <w:rsid w:val="00CA1068"/>
    <w:rsid w:val="00CA1ED8"/>
    <w:rsid w:val="00CA2417"/>
    <w:rsid w:val="00CB1F63"/>
    <w:rsid w:val="00CB48E8"/>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21C4"/>
    <w:rsid w:val="00D0349B"/>
    <w:rsid w:val="00D0381D"/>
    <w:rsid w:val="00D10249"/>
    <w:rsid w:val="00D115C3"/>
    <w:rsid w:val="00D11897"/>
    <w:rsid w:val="00D13135"/>
    <w:rsid w:val="00D13E4E"/>
    <w:rsid w:val="00D239A7"/>
    <w:rsid w:val="00D23F47"/>
    <w:rsid w:val="00D35394"/>
    <w:rsid w:val="00D36E71"/>
    <w:rsid w:val="00D37D87"/>
    <w:rsid w:val="00D37DC3"/>
    <w:rsid w:val="00D40B33"/>
    <w:rsid w:val="00D4318F"/>
    <w:rsid w:val="00D438BF"/>
    <w:rsid w:val="00D440F8"/>
    <w:rsid w:val="00D546FF"/>
    <w:rsid w:val="00D55AD5"/>
    <w:rsid w:val="00D56A73"/>
    <w:rsid w:val="00D576CA"/>
    <w:rsid w:val="00D61AF5"/>
    <w:rsid w:val="00D652B5"/>
    <w:rsid w:val="00D66155"/>
    <w:rsid w:val="00D708B0"/>
    <w:rsid w:val="00D772B2"/>
    <w:rsid w:val="00D77B1D"/>
    <w:rsid w:val="00D8021F"/>
    <w:rsid w:val="00D80383"/>
    <w:rsid w:val="00D80E98"/>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24477"/>
    <w:rsid w:val="00E25582"/>
    <w:rsid w:val="00E30B5A"/>
    <w:rsid w:val="00E3123D"/>
    <w:rsid w:val="00E31461"/>
    <w:rsid w:val="00E31D43"/>
    <w:rsid w:val="00E32608"/>
    <w:rsid w:val="00E340BF"/>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0F97"/>
    <w:rsid w:val="00EA37F2"/>
    <w:rsid w:val="00EA4B16"/>
    <w:rsid w:val="00EA7A41"/>
    <w:rsid w:val="00EB077B"/>
    <w:rsid w:val="00EB26F0"/>
    <w:rsid w:val="00EB2B2C"/>
    <w:rsid w:val="00EB4EA2"/>
    <w:rsid w:val="00EC02DC"/>
    <w:rsid w:val="00EC27C6"/>
    <w:rsid w:val="00EC4207"/>
    <w:rsid w:val="00EC5653"/>
    <w:rsid w:val="00EC71CE"/>
    <w:rsid w:val="00EC77A7"/>
    <w:rsid w:val="00ED1006"/>
    <w:rsid w:val="00EE59C8"/>
    <w:rsid w:val="00EF18FE"/>
    <w:rsid w:val="00EF5787"/>
    <w:rsid w:val="00EF60D0"/>
    <w:rsid w:val="00F03DBA"/>
    <w:rsid w:val="00F0528D"/>
    <w:rsid w:val="00F06C67"/>
    <w:rsid w:val="00F06DFD"/>
    <w:rsid w:val="00F071D1"/>
    <w:rsid w:val="00F07533"/>
    <w:rsid w:val="00F10629"/>
    <w:rsid w:val="00F15FA5"/>
    <w:rsid w:val="00F209B7"/>
    <w:rsid w:val="00F226DB"/>
    <w:rsid w:val="00F2376F"/>
    <w:rsid w:val="00F243D8"/>
    <w:rsid w:val="00F30828"/>
    <w:rsid w:val="00F313D6"/>
    <w:rsid w:val="00F40F0C"/>
    <w:rsid w:val="00F412E1"/>
    <w:rsid w:val="00F43AF1"/>
    <w:rsid w:val="00F43AFD"/>
    <w:rsid w:val="00F4766C"/>
    <w:rsid w:val="00F5060E"/>
    <w:rsid w:val="00F507D1"/>
    <w:rsid w:val="00F519CE"/>
    <w:rsid w:val="00F51ADA"/>
    <w:rsid w:val="00F607C5"/>
    <w:rsid w:val="00F60B0C"/>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473A"/>
    <w:rsid w:val="00F953C8"/>
    <w:rsid w:val="00F96985"/>
    <w:rsid w:val="00F96B09"/>
    <w:rsid w:val="00F97838"/>
    <w:rsid w:val="00FA2BB3"/>
    <w:rsid w:val="00FA71CD"/>
    <w:rsid w:val="00FB48BA"/>
    <w:rsid w:val="00FB4C80"/>
    <w:rsid w:val="00FB6A6A"/>
    <w:rsid w:val="00FC48BD"/>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9A3812"/>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85C6C"/>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A85C6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85C6C"/>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A85C6C"/>
    <w:pPr>
      <w:numPr>
        <w:ilvl w:val="2"/>
      </w:numPr>
      <w:spacing w:before="120"/>
      <w:outlineLvl w:val="2"/>
    </w:pPr>
    <w:rPr>
      <w:sz w:val="24"/>
      <w:szCs w:val="28"/>
    </w:rPr>
  </w:style>
  <w:style w:type="paragraph" w:styleId="Heading4">
    <w:name w:val="heading 4"/>
    <w:basedOn w:val="Heading3"/>
    <w:next w:val="Normal"/>
    <w:qFormat/>
    <w:rsid w:val="00A85C6C"/>
    <w:pPr>
      <w:numPr>
        <w:ilvl w:val="3"/>
      </w:numPr>
      <w:outlineLvl w:val="3"/>
    </w:pPr>
    <w:rPr>
      <w:szCs w:val="24"/>
    </w:rPr>
  </w:style>
  <w:style w:type="paragraph" w:styleId="Heading5">
    <w:name w:val="heading 5"/>
    <w:basedOn w:val="Heading4"/>
    <w:next w:val="Normal"/>
    <w:qFormat/>
    <w:rsid w:val="00A85C6C"/>
    <w:pPr>
      <w:numPr>
        <w:ilvl w:val="4"/>
      </w:numPr>
      <w:outlineLvl w:val="4"/>
    </w:pPr>
    <w:rPr>
      <w:sz w:val="22"/>
      <w:szCs w:val="22"/>
    </w:rPr>
  </w:style>
  <w:style w:type="paragraph" w:styleId="Heading6">
    <w:name w:val="heading 6"/>
    <w:basedOn w:val="Normal"/>
    <w:next w:val="Normal"/>
    <w:qFormat/>
    <w:rsid w:val="00A85C6C"/>
    <w:pPr>
      <w:keepNext/>
      <w:keepLines/>
      <w:numPr>
        <w:ilvl w:val="5"/>
        <w:numId w:val="1"/>
      </w:numPr>
      <w:spacing w:before="120"/>
      <w:outlineLvl w:val="5"/>
    </w:pPr>
    <w:rPr>
      <w:rFonts w:cs="Arial"/>
    </w:rPr>
  </w:style>
  <w:style w:type="paragraph" w:styleId="Heading7">
    <w:name w:val="heading 7"/>
    <w:basedOn w:val="Normal"/>
    <w:next w:val="Normal"/>
    <w:qFormat/>
    <w:rsid w:val="00A85C6C"/>
    <w:pPr>
      <w:keepNext/>
      <w:keepLines/>
      <w:numPr>
        <w:ilvl w:val="6"/>
        <w:numId w:val="1"/>
      </w:numPr>
      <w:spacing w:before="120"/>
      <w:outlineLvl w:val="6"/>
    </w:pPr>
    <w:rPr>
      <w:rFonts w:cs="Arial"/>
    </w:rPr>
  </w:style>
  <w:style w:type="paragraph" w:styleId="Heading8">
    <w:name w:val="heading 8"/>
    <w:basedOn w:val="Heading7"/>
    <w:next w:val="Normal"/>
    <w:qFormat/>
    <w:rsid w:val="00A85C6C"/>
    <w:pPr>
      <w:numPr>
        <w:ilvl w:val="7"/>
      </w:numPr>
      <w:outlineLvl w:val="7"/>
    </w:pPr>
  </w:style>
  <w:style w:type="paragraph" w:styleId="Heading9">
    <w:name w:val="heading 9"/>
    <w:basedOn w:val="Heading8"/>
    <w:next w:val="Normal"/>
    <w:qFormat/>
    <w:rsid w:val="00A85C6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85C6C"/>
    <w:pPr>
      <w:spacing w:before="180"/>
      <w:ind w:left="2693" w:hanging="2693"/>
    </w:pPr>
    <w:rPr>
      <w:b w:val="0"/>
      <w:bCs/>
    </w:rPr>
  </w:style>
  <w:style w:type="paragraph" w:styleId="TOC1">
    <w:name w:val="toc 1"/>
    <w:aliases w:val="Observation TOC2"/>
    <w:uiPriority w:val="39"/>
    <w:rsid w:val="00A85C6C"/>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85C6C"/>
    <w:pPr>
      <w:keepNext/>
      <w:keepLines/>
      <w:spacing w:before="180"/>
      <w:jc w:val="center"/>
    </w:pPr>
  </w:style>
  <w:style w:type="paragraph" w:styleId="Caption">
    <w:name w:val="caption"/>
    <w:basedOn w:val="Normal"/>
    <w:next w:val="Normal"/>
    <w:qFormat/>
    <w:rsid w:val="00A85C6C"/>
    <w:pPr>
      <w:spacing w:after="240"/>
      <w:jc w:val="center"/>
    </w:pPr>
    <w:rPr>
      <w:b/>
      <w:bCs/>
    </w:rPr>
  </w:style>
  <w:style w:type="paragraph" w:styleId="TOC5">
    <w:name w:val="toc 5"/>
    <w:aliases w:val="Observation TOC"/>
    <w:basedOn w:val="TOC4"/>
    <w:semiHidden/>
    <w:rsid w:val="00A85C6C"/>
    <w:pPr>
      <w:tabs>
        <w:tab w:val="right" w:pos="1701"/>
      </w:tabs>
      <w:ind w:left="1701" w:hanging="1701"/>
    </w:pPr>
  </w:style>
  <w:style w:type="paragraph" w:styleId="TOC4">
    <w:name w:val="toc 4"/>
    <w:basedOn w:val="TOC3"/>
    <w:semiHidden/>
    <w:rsid w:val="00A85C6C"/>
    <w:pPr>
      <w:ind w:left="1418" w:hanging="1418"/>
    </w:pPr>
  </w:style>
  <w:style w:type="paragraph" w:styleId="TOC3">
    <w:name w:val="toc 3"/>
    <w:basedOn w:val="TOC2"/>
    <w:semiHidden/>
    <w:rsid w:val="00A85C6C"/>
    <w:pPr>
      <w:ind w:left="1134" w:hanging="1134"/>
    </w:pPr>
  </w:style>
  <w:style w:type="paragraph" w:styleId="TOC2">
    <w:name w:val="toc 2"/>
    <w:basedOn w:val="TOC1"/>
    <w:semiHidden/>
    <w:rsid w:val="00A85C6C"/>
    <w:pPr>
      <w:keepNext w:val="0"/>
      <w:spacing w:before="0"/>
      <w:ind w:left="851" w:hanging="851"/>
    </w:pPr>
    <w:rPr>
      <w:szCs w:val="20"/>
    </w:rPr>
  </w:style>
  <w:style w:type="paragraph" w:styleId="Index2">
    <w:name w:val="index 2"/>
    <w:basedOn w:val="Index1"/>
    <w:semiHidden/>
    <w:rsid w:val="00A85C6C"/>
    <w:pPr>
      <w:ind w:left="284"/>
    </w:pPr>
  </w:style>
  <w:style w:type="paragraph" w:styleId="Index1">
    <w:name w:val="index 1"/>
    <w:basedOn w:val="Normal"/>
    <w:semiHidden/>
    <w:rsid w:val="00A85C6C"/>
    <w:pPr>
      <w:keepLines/>
      <w:spacing w:after="0"/>
    </w:pPr>
  </w:style>
  <w:style w:type="paragraph" w:styleId="DocumentMap">
    <w:name w:val="Document Map"/>
    <w:basedOn w:val="Normal"/>
    <w:semiHidden/>
    <w:rsid w:val="00A85C6C"/>
    <w:pPr>
      <w:shd w:val="clear" w:color="auto" w:fill="000080"/>
    </w:pPr>
    <w:rPr>
      <w:rFonts w:ascii="Tahoma" w:hAnsi="Tahoma" w:cs="Tahoma"/>
    </w:rPr>
  </w:style>
  <w:style w:type="paragraph" w:styleId="ListNumber2">
    <w:name w:val="List Number 2"/>
    <w:basedOn w:val="ListNumber"/>
    <w:rsid w:val="00A85C6C"/>
    <w:pPr>
      <w:ind w:left="851"/>
    </w:pPr>
  </w:style>
  <w:style w:type="paragraph" w:styleId="ListNumber">
    <w:name w:val="List Number"/>
    <w:basedOn w:val="List"/>
    <w:rsid w:val="00A85C6C"/>
  </w:style>
  <w:style w:type="paragraph" w:styleId="List">
    <w:name w:val="List"/>
    <w:basedOn w:val="Normal"/>
    <w:rsid w:val="00A85C6C"/>
    <w:pPr>
      <w:ind w:left="568" w:hanging="284"/>
    </w:pPr>
  </w:style>
  <w:style w:type="paragraph" w:styleId="Header">
    <w:name w:val="header"/>
    <w:rsid w:val="00A85C6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85C6C"/>
    <w:rPr>
      <w:b/>
      <w:bCs/>
      <w:position w:val="6"/>
      <w:sz w:val="16"/>
      <w:szCs w:val="16"/>
    </w:rPr>
  </w:style>
  <w:style w:type="paragraph" w:styleId="FootnoteText">
    <w:name w:val="footnote text"/>
    <w:basedOn w:val="Normal"/>
    <w:semiHidden/>
    <w:rsid w:val="00A85C6C"/>
    <w:pPr>
      <w:keepLines/>
      <w:spacing w:after="0"/>
      <w:ind w:left="454" w:hanging="454"/>
    </w:pPr>
    <w:rPr>
      <w:sz w:val="16"/>
      <w:szCs w:val="16"/>
    </w:rPr>
  </w:style>
  <w:style w:type="paragraph" w:customStyle="1" w:styleId="3GPPHeader">
    <w:name w:val="3GPP_Header"/>
    <w:basedOn w:val="Normal"/>
    <w:qFormat/>
    <w:rsid w:val="00A85C6C"/>
    <w:pPr>
      <w:tabs>
        <w:tab w:val="left" w:pos="1800"/>
        <w:tab w:val="right" w:pos="9360"/>
      </w:tabs>
      <w:spacing w:after="0"/>
    </w:pPr>
    <w:rPr>
      <w:rFonts w:ascii="Arial" w:hAnsi="Arial"/>
      <w:b/>
    </w:rPr>
  </w:style>
  <w:style w:type="paragraph" w:styleId="TOC9">
    <w:name w:val="toc 9"/>
    <w:basedOn w:val="TOC8"/>
    <w:semiHidden/>
    <w:rsid w:val="00A85C6C"/>
    <w:pPr>
      <w:ind w:left="1418" w:hanging="1418"/>
    </w:pPr>
  </w:style>
  <w:style w:type="paragraph" w:styleId="TOC6">
    <w:name w:val="toc 6"/>
    <w:basedOn w:val="TOC5"/>
    <w:next w:val="Normal"/>
    <w:semiHidden/>
    <w:rsid w:val="00A85C6C"/>
    <w:pPr>
      <w:ind w:left="1985" w:hanging="1985"/>
    </w:pPr>
  </w:style>
  <w:style w:type="paragraph" w:styleId="TOC7">
    <w:name w:val="toc 7"/>
    <w:basedOn w:val="TOC6"/>
    <w:next w:val="Normal"/>
    <w:semiHidden/>
    <w:rsid w:val="00A85C6C"/>
    <w:pPr>
      <w:ind w:left="2268" w:hanging="2268"/>
    </w:pPr>
  </w:style>
  <w:style w:type="paragraph" w:styleId="ListBullet2">
    <w:name w:val="List Bullet 2"/>
    <w:basedOn w:val="ListBullet"/>
    <w:rsid w:val="00A85C6C"/>
    <w:pPr>
      <w:numPr>
        <w:numId w:val="6"/>
      </w:numPr>
    </w:pPr>
  </w:style>
  <w:style w:type="paragraph" w:styleId="ListBullet">
    <w:name w:val="List Bullet"/>
    <w:basedOn w:val="BodyText"/>
    <w:rsid w:val="00A85C6C"/>
    <w:pPr>
      <w:numPr>
        <w:numId w:val="5"/>
      </w:numPr>
    </w:pPr>
  </w:style>
  <w:style w:type="paragraph" w:styleId="ListBullet3">
    <w:name w:val="List Bullet 3"/>
    <w:basedOn w:val="ListBullet2"/>
    <w:rsid w:val="00A85C6C"/>
    <w:pPr>
      <w:numPr>
        <w:numId w:val="7"/>
      </w:numPr>
    </w:pPr>
  </w:style>
  <w:style w:type="paragraph" w:customStyle="1" w:styleId="EQ">
    <w:name w:val="EQ"/>
    <w:basedOn w:val="Normal"/>
    <w:next w:val="Normal"/>
    <w:rsid w:val="00A85C6C"/>
    <w:pPr>
      <w:keepLines/>
      <w:tabs>
        <w:tab w:val="center" w:pos="4536"/>
        <w:tab w:val="right" w:pos="9072"/>
      </w:tabs>
      <w:spacing w:after="180"/>
      <w:jc w:val="left"/>
    </w:pPr>
    <w:rPr>
      <w:noProof/>
      <w:lang w:eastAsia="en-US"/>
    </w:rPr>
  </w:style>
  <w:style w:type="paragraph" w:styleId="List2">
    <w:name w:val="List 2"/>
    <w:basedOn w:val="List"/>
    <w:rsid w:val="00A85C6C"/>
    <w:pPr>
      <w:ind w:left="851"/>
    </w:pPr>
  </w:style>
  <w:style w:type="paragraph" w:styleId="List3">
    <w:name w:val="List 3"/>
    <w:basedOn w:val="List2"/>
    <w:rsid w:val="00A85C6C"/>
    <w:pPr>
      <w:ind w:left="1135"/>
    </w:pPr>
  </w:style>
  <w:style w:type="paragraph" w:styleId="List4">
    <w:name w:val="List 4"/>
    <w:basedOn w:val="List3"/>
    <w:rsid w:val="00A85C6C"/>
    <w:pPr>
      <w:ind w:left="1418"/>
    </w:pPr>
  </w:style>
  <w:style w:type="paragraph" w:styleId="List5">
    <w:name w:val="List 5"/>
    <w:basedOn w:val="List4"/>
    <w:rsid w:val="00A85C6C"/>
    <w:pPr>
      <w:ind w:left="1702"/>
    </w:pPr>
  </w:style>
  <w:style w:type="paragraph" w:customStyle="1" w:styleId="EditorsNote">
    <w:name w:val="Editor's Note"/>
    <w:basedOn w:val="Normal"/>
    <w:rsid w:val="00A85C6C"/>
    <w:pPr>
      <w:keepLines/>
      <w:spacing w:after="180"/>
      <w:ind w:left="1135" w:hanging="851"/>
      <w:jc w:val="left"/>
    </w:pPr>
    <w:rPr>
      <w:color w:val="FF0000"/>
      <w:lang w:eastAsia="en-US"/>
    </w:rPr>
  </w:style>
  <w:style w:type="paragraph" w:styleId="ListBullet4">
    <w:name w:val="List Bullet 4"/>
    <w:basedOn w:val="ListBullet3"/>
    <w:rsid w:val="00A85C6C"/>
    <w:pPr>
      <w:numPr>
        <w:numId w:val="8"/>
      </w:numPr>
    </w:pPr>
  </w:style>
  <w:style w:type="paragraph" w:styleId="ListBullet5">
    <w:name w:val="List Bullet 5"/>
    <w:basedOn w:val="ListBullet4"/>
    <w:rsid w:val="00A85C6C"/>
    <w:pPr>
      <w:numPr>
        <w:numId w:val="4"/>
      </w:numPr>
    </w:pPr>
  </w:style>
  <w:style w:type="paragraph" w:styleId="Footer">
    <w:name w:val="footer"/>
    <w:basedOn w:val="Header"/>
    <w:semiHidden/>
    <w:rsid w:val="00A85C6C"/>
    <w:pPr>
      <w:jc w:val="center"/>
    </w:pPr>
    <w:rPr>
      <w:i/>
      <w:iCs/>
    </w:rPr>
  </w:style>
  <w:style w:type="paragraph" w:customStyle="1" w:styleId="Reference">
    <w:name w:val="Reference"/>
    <w:basedOn w:val="Normal"/>
    <w:qFormat/>
    <w:rsid w:val="00A85C6C"/>
    <w:pPr>
      <w:numPr>
        <w:numId w:val="2"/>
      </w:numPr>
    </w:pPr>
  </w:style>
  <w:style w:type="paragraph" w:styleId="BalloonText">
    <w:name w:val="Balloon Text"/>
    <w:basedOn w:val="Normal"/>
    <w:semiHidden/>
    <w:rsid w:val="00A85C6C"/>
    <w:rPr>
      <w:rFonts w:ascii="Tahoma" w:hAnsi="Tahoma" w:cs="Tahoma"/>
      <w:sz w:val="16"/>
      <w:szCs w:val="16"/>
    </w:rPr>
  </w:style>
  <w:style w:type="character" w:styleId="PageNumber">
    <w:name w:val="page number"/>
    <w:basedOn w:val="DefaultParagraphFont"/>
    <w:semiHidden/>
    <w:rsid w:val="00A85C6C"/>
  </w:style>
  <w:style w:type="paragraph" w:styleId="BodyText">
    <w:name w:val="Body Text"/>
    <w:basedOn w:val="Normal"/>
    <w:link w:val="BodyTextChar"/>
    <w:qFormat/>
    <w:rsid w:val="00A85C6C"/>
  </w:style>
  <w:style w:type="character" w:styleId="Hyperlink">
    <w:name w:val="Hyperlink"/>
    <w:uiPriority w:val="99"/>
    <w:rsid w:val="00A85C6C"/>
    <w:rPr>
      <w:color w:val="0000FF"/>
      <w:u w:val="single"/>
      <w:lang w:val="en-GB"/>
    </w:rPr>
  </w:style>
  <w:style w:type="character" w:styleId="FollowedHyperlink">
    <w:name w:val="FollowedHyperlink"/>
    <w:semiHidden/>
    <w:rsid w:val="00A85C6C"/>
    <w:rPr>
      <w:color w:val="FF0000"/>
      <w:u w:val="single"/>
    </w:rPr>
  </w:style>
  <w:style w:type="character" w:styleId="CommentReference">
    <w:name w:val="annotation reference"/>
    <w:semiHidden/>
    <w:rsid w:val="00A85C6C"/>
    <w:rPr>
      <w:sz w:val="16"/>
      <w:szCs w:val="16"/>
    </w:rPr>
  </w:style>
  <w:style w:type="paragraph" w:styleId="CommentText">
    <w:name w:val="annotation text"/>
    <w:basedOn w:val="Normal"/>
    <w:semiHidden/>
    <w:rsid w:val="00A85C6C"/>
  </w:style>
  <w:style w:type="paragraph" w:styleId="CommentSubject">
    <w:name w:val="annotation subject"/>
    <w:basedOn w:val="CommentText"/>
    <w:next w:val="CommentText"/>
    <w:semiHidden/>
    <w:rsid w:val="00A85C6C"/>
    <w:rPr>
      <w:b/>
      <w:bCs/>
    </w:rPr>
  </w:style>
  <w:style w:type="character" w:customStyle="1" w:styleId="Heading1Char">
    <w:name w:val="Heading 1 Char"/>
    <w:link w:val="Heading1"/>
    <w:rsid w:val="00A85C6C"/>
    <w:rPr>
      <w:rFonts w:ascii="Arial" w:hAnsi="Arial" w:cs="Arial"/>
      <w:sz w:val="32"/>
      <w:szCs w:val="36"/>
      <w:lang w:val="en-GB" w:eastAsia="zh-CN"/>
    </w:rPr>
  </w:style>
  <w:style w:type="paragraph" w:customStyle="1" w:styleId="B1">
    <w:name w:val="B1"/>
    <w:basedOn w:val="List"/>
    <w:rsid w:val="00A85C6C"/>
    <w:pPr>
      <w:spacing w:after="180"/>
      <w:jc w:val="left"/>
    </w:pPr>
    <w:rPr>
      <w:lang w:eastAsia="en-US"/>
    </w:rPr>
  </w:style>
  <w:style w:type="paragraph" w:customStyle="1" w:styleId="B2">
    <w:name w:val="B2"/>
    <w:basedOn w:val="List2"/>
    <w:rsid w:val="00A85C6C"/>
    <w:pPr>
      <w:spacing w:after="180"/>
      <w:jc w:val="left"/>
    </w:pPr>
    <w:rPr>
      <w:lang w:eastAsia="en-US"/>
    </w:rPr>
  </w:style>
  <w:style w:type="paragraph" w:customStyle="1" w:styleId="B3">
    <w:name w:val="B3"/>
    <w:basedOn w:val="List3"/>
    <w:rsid w:val="00A85C6C"/>
    <w:pPr>
      <w:spacing w:after="180"/>
      <w:jc w:val="left"/>
    </w:pPr>
    <w:rPr>
      <w:lang w:eastAsia="en-US"/>
    </w:rPr>
  </w:style>
  <w:style w:type="paragraph" w:customStyle="1" w:styleId="B4">
    <w:name w:val="B4"/>
    <w:basedOn w:val="List4"/>
    <w:rsid w:val="00A85C6C"/>
    <w:pPr>
      <w:spacing w:after="180"/>
      <w:jc w:val="left"/>
    </w:pPr>
    <w:rPr>
      <w:lang w:eastAsia="en-US"/>
    </w:rPr>
  </w:style>
  <w:style w:type="paragraph" w:customStyle="1" w:styleId="Proposal">
    <w:name w:val="Proposal"/>
    <w:basedOn w:val="Normal"/>
    <w:qFormat/>
    <w:rsid w:val="00A85C6C"/>
    <w:pPr>
      <w:numPr>
        <w:numId w:val="3"/>
      </w:numPr>
      <w:tabs>
        <w:tab w:val="clear" w:pos="1304"/>
        <w:tab w:val="left" w:pos="1701"/>
      </w:tabs>
      <w:ind w:left="1701" w:hanging="1701"/>
    </w:pPr>
    <w:rPr>
      <w:b/>
      <w:bCs/>
    </w:rPr>
  </w:style>
  <w:style w:type="character" w:customStyle="1" w:styleId="BodyTextChar">
    <w:name w:val="Body Text Char"/>
    <w:link w:val="BodyText"/>
    <w:rsid w:val="00A85C6C"/>
    <w:rPr>
      <w:rFonts w:ascii="Times New Roman" w:hAnsi="Times New Roman"/>
      <w:lang w:val="en-GB" w:eastAsia="zh-CN"/>
    </w:rPr>
  </w:style>
  <w:style w:type="paragraph" w:customStyle="1" w:styleId="B5">
    <w:name w:val="B5"/>
    <w:basedOn w:val="List5"/>
    <w:rsid w:val="00A85C6C"/>
    <w:pPr>
      <w:spacing w:after="180"/>
      <w:jc w:val="left"/>
    </w:pPr>
    <w:rPr>
      <w:lang w:eastAsia="en-US"/>
    </w:rPr>
  </w:style>
  <w:style w:type="paragraph" w:customStyle="1" w:styleId="EX">
    <w:name w:val="EX"/>
    <w:basedOn w:val="Normal"/>
    <w:rsid w:val="00A85C6C"/>
    <w:pPr>
      <w:keepLines/>
      <w:spacing w:after="180"/>
      <w:ind w:left="1702" w:hanging="1418"/>
      <w:jc w:val="left"/>
    </w:pPr>
    <w:rPr>
      <w:lang w:eastAsia="en-US"/>
    </w:rPr>
  </w:style>
  <w:style w:type="paragraph" w:customStyle="1" w:styleId="EW">
    <w:name w:val="EW"/>
    <w:basedOn w:val="EX"/>
    <w:rsid w:val="00A85C6C"/>
    <w:pPr>
      <w:spacing w:after="0"/>
    </w:pPr>
  </w:style>
  <w:style w:type="paragraph" w:customStyle="1" w:styleId="TAL">
    <w:name w:val="TAL"/>
    <w:basedOn w:val="Normal"/>
    <w:rsid w:val="00A85C6C"/>
    <w:pPr>
      <w:keepNext/>
      <w:keepLines/>
      <w:spacing w:after="0"/>
      <w:jc w:val="left"/>
    </w:pPr>
    <w:rPr>
      <w:sz w:val="18"/>
      <w:lang w:eastAsia="en-US"/>
    </w:rPr>
  </w:style>
  <w:style w:type="paragraph" w:customStyle="1" w:styleId="TAC">
    <w:name w:val="TAC"/>
    <w:basedOn w:val="TAL"/>
    <w:rsid w:val="00A85C6C"/>
    <w:pPr>
      <w:jc w:val="center"/>
    </w:pPr>
  </w:style>
  <w:style w:type="paragraph" w:customStyle="1" w:styleId="TAH">
    <w:name w:val="TAH"/>
    <w:basedOn w:val="TAC"/>
    <w:rsid w:val="00A85C6C"/>
    <w:rPr>
      <w:b/>
    </w:rPr>
  </w:style>
  <w:style w:type="paragraph" w:customStyle="1" w:styleId="TAN">
    <w:name w:val="TAN"/>
    <w:basedOn w:val="TAL"/>
    <w:rsid w:val="00A85C6C"/>
    <w:pPr>
      <w:ind w:left="851" w:hanging="851"/>
    </w:pPr>
  </w:style>
  <w:style w:type="paragraph" w:customStyle="1" w:styleId="TAR">
    <w:name w:val="TAR"/>
    <w:basedOn w:val="TAL"/>
    <w:rsid w:val="00A85C6C"/>
    <w:pPr>
      <w:jc w:val="right"/>
    </w:pPr>
  </w:style>
  <w:style w:type="paragraph" w:customStyle="1" w:styleId="TH">
    <w:name w:val="TH"/>
    <w:basedOn w:val="Normal"/>
    <w:rsid w:val="00A85C6C"/>
    <w:pPr>
      <w:keepNext/>
      <w:keepLines/>
      <w:spacing w:before="60" w:after="180"/>
      <w:jc w:val="center"/>
    </w:pPr>
    <w:rPr>
      <w:b/>
      <w:lang w:eastAsia="en-US"/>
    </w:rPr>
  </w:style>
  <w:style w:type="paragraph" w:customStyle="1" w:styleId="TF">
    <w:name w:val="TF"/>
    <w:basedOn w:val="TH"/>
    <w:rsid w:val="00A85C6C"/>
    <w:pPr>
      <w:keepNext w:val="0"/>
      <w:spacing w:before="0" w:after="240"/>
    </w:pPr>
  </w:style>
  <w:style w:type="paragraph" w:customStyle="1" w:styleId="TT">
    <w:name w:val="TT"/>
    <w:basedOn w:val="Heading1"/>
    <w:next w:val="Normal"/>
    <w:rsid w:val="00A85C6C"/>
    <w:pPr>
      <w:numPr>
        <w:numId w:val="0"/>
      </w:numPr>
      <w:ind w:left="1134" w:hanging="1134"/>
      <w:outlineLvl w:val="9"/>
    </w:pPr>
    <w:rPr>
      <w:rFonts w:cs="Times New Roman"/>
      <w:szCs w:val="20"/>
      <w:lang w:eastAsia="en-US"/>
    </w:rPr>
  </w:style>
  <w:style w:type="paragraph" w:customStyle="1" w:styleId="ZA">
    <w:name w:val="ZA"/>
    <w:rsid w:val="00A85C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85C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85C6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85C6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85C6C"/>
  </w:style>
  <w:style w:type="paragraph" w:customStyle="1" w:styleId="ZH">
    <w:name w:val="ZH"/>
    <w:rsid w:val="00A85C6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85C6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85C6C"/>
    <w:pPr>
      <w:framePr w:hRule="auto" w:wrap="notBeside" w:y="852"/>
    </w:pPr>
    <w:rPr>
      <w:i w:val="0"/>
      <w:sz w:val="40"/>
    </w:rPr>
  </w:style>
  <w:style w:type="paragraph" w:customStyle="1" w:styleId="ZU">
    <w:name w:val="ZU"/>
    <w:rsid w:val="00A85C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85C6C"/>
    <w:pPr>
      <w:framePr w:wrap="notBeside" w:y="16161"/>
    </w:pPr>
  </w:style>
  <w:style w:type="paragraph" w:customStyle="1" w:styleId="FP">
    <w:name w:val="FP"/>
    <w:basedOn w:val="Normal"/>
    <w:rsid w:val="00A85C6C"/>
    <w:pPr>
      <w:spacing w:after="0"/>
      <w:jc w:val="left"/>
    </w:pPr>
    <w:rPr>
      <w:lang w:eastAsia="en-US"/>
    </w:rPr>
  </w:style>
  <w:style w:type="paragraph" w:customStyle="1" w:styleId="Observation">
    <w:name w:val="Observation"/>
    <w:basedOn w:val="Proposal"/>
    <w:qFormat/>
    <w:rsid w:val="00A85C6C"/>
    <w:pPr>
      <w:numPr>
        <w:numId w:val="13"/>
      </w:numPr>
      <w:ind w:left="1701" w:hanging="1701"/>
    </w:pPr>
  </w:style>
  <w:style w:type="paragraph" w:styleId="TableofFigures">
    <w:name w:val="table of figures"/>
    <w:basedOn w:val="Normal"/>
    <w:next w:val="Normal"/>
    <w:uiPriority w:val="99"/>
    <w:rsid w:val="00A85C6C"/>
    <w:pPr>
      <w:ind w:left="1418" w:hanging="1418"/>
      <w:jc w:val="left"/>
    </w:pPr>
    <w:rPr>
      <w:b/>
    </w:rPr>
  </w:style>
  <w:style w:type="paragraph" w:styleId="Index4">
    <w:name w:val="index 4"/>
    <w:basedOn w:val="Normal"/>
    <w:next w:val="Normal"/>
    <w:autoRedefine/>
    <w:rsid w:val="00A85C6C"/>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styleId="Revision">
    <w:name w:val="Revision"/>
    <w:hidden/>
    <w:uiPriority w:val="99"/>
    <w:semiHidden/>
    <w:rsid w:val="0078427E"/>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02045">
      <w:bodyDiv w:val="1"/>
      <w:marLeft w:val="0"/>
      <w:marRight w:val="0"/>
      <w:marTop w:val="0"/>
      <w:marBottom w:val="0"/>
      <w:divBdr>
        <w:top w:val="none" w:sz="0" w:space="0" w:color="auto"/>
        <w:left w:val="none" w:sz="0" w:space="0" w:color="auto"/>
        <w:bottom w:val="none" w:sz="0" w:space="0" w:color="auto"/>
        <w:right w:val="none" w:sz="0" w:space="0" w:color="auto"/>
      </w:divBdr>
      <w:divsChild>
        <w:div w:id="1052075893">
          <w:marLeft w:val="835"/>
          <w:marRight w:val="0"/>
          <w:marTop w:val="91"/>
          <w:marBottom w:val="0"/>
          <w:divBdr>
            <w:top w:val="none" w:sz="0" w:space="0" w:color="auto"/>
            <w:left w:val="none" w:sz="0" w:space="0" w:color="auto"/>
            <w:bottom w:val="none" w:sz="0" w:space="0" w:color="auto"/>
            <w:right w:val="none" w:sz="0" w:space="0" w:color="auto"/>
          </w:divBdr>
        </w:div>
        <w:div w:id="406151666">
          <w:marLeft w:val="835"/>
          <w:marRight w:val="0"/>
          <w:marTop w:val="91"/>
          <w:marBottom w:val="0"/>
          <w:divBdr>
            <w:top w:val="none" w:sz="0" w:space="0" w:color="auto"/>
            <w:left w:val="none" w:sz="0" w:space="0" w:color="auto"/>
            <w:bottom w:val="none" w:sz="0" w:space="0" w:color="auto"/>
            <w:right w:val="none" w:sz="0" w:space="0" w:color="auto"/>
          </w:divBdr>
        </w:div>
        <w:div w:id="1218737064">
          <w:marLeft w:val="835"/>
          <w:marRight w:val="0"/>
          <w:marTop w:val="91"/>
          <w:marBottom w:val="0"/>
          <w:divBdr>
            <w:top w:val="none" w:sz="0" w:space="0" w:color="auto"/>
            <w:left w:val="none" w:sz="0" w:space="0" w:color="auto"/>
            <w:bottom w:val="none" w:sz="0" w:space="0" w:color="auto"/>
            <w:right w:val="none" w:sz="0" w:space="0" w:color="auto"/>
          </w:divBdr>
        </w:div>
        <w:div w:id="870612484">
          <w:marLeft w:val="1411"/>
          <w:marRight w:val="0"/>
          <w:marTop w:val="91"/>
          <w:marBottom w:val="0"/>
          <w:divBdr>
            <w:top w:val="none" w:sz="0" w:space="0" w:color="auto"/>
            <w:left w:val="none" w:sz="0" w:space="0" w:color="auto"/>
            <w:bottom w:val="none" w:sz="0" w:space="0" w:color="auto"/>
            <w:right w:val="none" w:sz="0" w:space="0" w:color="auto"/>
          </w:divBdr>
        </w:div>
        <w:div w:id="1721975179">
          <w:marLeft w:val="1411"/>
          <w:marRight w:val="0"/>
          <w:marTop w:val="91"/>
          <w:marBottom w:val="0"/>
          <w:divBdr>
            <w:top w:val="none" w:sz="0" w:space="0" w:color="auto"/>
            <w:left w:val="none" w:sz="0" w:space="0" w:color="auto"/>
            <w:bottom w:val="none" w:sz="0" w:space="0" w:color="auto"/>
            <w:right w:val="none" w:sz="0" w:space="0" w:color="auto"/>
          </w:divBdr>
        </w:div>
        <w:div w:id="226500830">
          <w:marLeft w:val="835"/>
          <w:marRight w:val="0"/>
          <w:marTop w:val="91"/>
          <w:marBottom w:val="0"/>
          <w:divBdr>
            <w:top w:val="none" w:sz="0" w:space="0" w:color="auto"/>
            <w:left w:val="none" w:sz="0" w:space="0" w:color="auto"/>
            <w:bottom w:val="none" w:sz="0" w:space="0" w:color="auto"/>
            <w:right w:val="none" w:sz="0" w:space="0" w:color="auto"/>
          </w:divBdr>
        </w:div>
        <w:div w:id="1031419081">
          <w:marLeft w:val="835"/>
          <w:marRight w:val="0"/>
          <w:marTop w:val="91"/>
          <w:marBottom w:val="0"/>
          <w:divBdr>
            <w:top w:val="none" w:sz="0" w:space="0" w:color="auto"/>
            <w:left w:val="none" w:sz="0" w:space="0" w:color="auto"/>
            <w:bottom w:val="none" w:sz="0" w:space="0" w:color="auto"/>
            <w:right w:val="none" w:sz="0" w:space="0" w:color="auto"/>
          </w:divBdr>
        </w:div>
        <w:div w:id="843399350">
          <w:marLeft w:val="1411"/>
          <w:marRight w:val="0"/>
          <w:marTop w:val="91"/>
          <w:marBottom w:val="0"/>
          <w:divBdr>
            <w:top w:val="none" w:sz="0" w:space="0" w:color="auto"/>
            <w:left w:val="none" w:sz="0" w:space="0" w:color="auto"/>
            <w:bottom w:val="none" w:sz="0" w:space="0" w:color="auto"/>
            <w:right w:val="none" w:sz="0" w:space="0" w:color="auto"/>
          </w:divBdr>
        </w:div>
        <w:div w:id="916324415">
          <w:marLeft w:val="1973"/>
          <w:marRight w:val="0"/>
          <w:marTop w:val="91"/>
          <w:marBottom w:val="0"/>
          <w:divBdr>
            <w:top w:val="none" w:sz="0" w:space="0" w:color="auto"/>
            <w:left w:val="none" w:sz="0" w:space="0" w:color="auto"/>
            <w:bottom w:val="none" w:sz="0" w:space="0" w:color="auto"/>
            <w:right w:val="none" w:sz="0" w:space="0" w:color="auto"/>
          </w:divBdr>
        </w:div>
        <w:div w:id="218708736">
          <w:marLeft w:val="1411"/>
          <w:marRight w:val="0"/>
          <w:marTop w:val="91"/>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D2349F-DCE1-4D30-B245-90B707A70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162</TotalTime>
  <Pages>3</Pages>
  <Words>1122</Words>
  <Characters>5947</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Andreas Nilsson</cp:lastModifiedBy>
  <cp:revision>8</cp:revision>
  <cp:lastPrinted>2008-01-31T15:09:00Z</cp:lastPrinted>
  <dcterms:created xsi:type="dcterms:W3CDTF">2017-01-05T13:26:00Z</dcterms:created>
  <dcterms:modified xsi:type="dcterms:W3CDTF">2017-01-09T15:38:00Z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